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025A" w14:textId="3FC3AC68" w:rsidR="006F7BA0" w:rsidRDefault="00B07748" w:rsidP="00B07748">
      <w:pPr>
        <w:shd w:val="clear" w:color="auto" w:fill="FFFFFF"/>
        <w:spacing w:after="0" w:line="288" w:lineRule="atLeast"/>
        <w:textAlignment w:val="baseline"/>
        <w:outlineLvl w:val="2"/>
        <w:rPr>
          <w:rFonts w:eastAsia="Times New Roman"/>
          <w:b/>
          <w:bCs/>
          <w:color w:val="111111"/>
          <w:sz w:val="48"/>
          <w:szCs w:val="48"/>
        </w:rPr>
      </w:pPr>
      <w:bookmarkStart w:id="0" w:name="_Toc449942400"/>
      <w:r>
        <w:rPr>
          <w:noProof/>
        </w:rPr>
        <w:drawing>
          <wp:inline distT="0" distB="0" distL="0" distR="0" wp14:anchorId="4FD1A6CF" wp14:editId="27D10A6C">
            <wp:extent cx="5935980" cy="15316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1531620"/>
                    </a:xfrm>
                    <a:prstGeom prst="rect">
                      <a:avLst/>
                    </a:prstGeom>
                    <a:noFill/>
                    <a:ln>
                      <a:noFill/>
                    </a:ln>
                  </pic:spPr>
                </pic:pic>
              </a:graphicData>
            </a:graphic>
          </wp:inline>
        </w:drawing>
      </w:r>
    </w:p>
    <w:p w14:paraId="331CC42F" w14:textId="77777777" w:rsidR="000D0242" w:rsidRDefault="000D0242" w:rsidP="00827794">
      <w:pPr>
        <w:shd w:val="clear" w:color="auto" w:fill="FFFFFF"/>
        <w:spacing w:after="0" w:line="288" w:lineRule="atLeast"/>
        <w:jc w:val="center"/>
        <w:textAlignment w:val="baseline"/>
        <w:outlineLvl w:val="2"/>
        <w:rPr>
          <w:rFonts w:eastAsia="Times New Roman"/>
          <w:b/>
          <w:bCs/>
          <w:color w:val="111111"/>
          <w:sz w:val="48"/>
          <w:szCs w:val="48"/>
        </w:rPr>
      </w:pPr>
    </w:p>
    <w:p w14:paraId="1F60160A" w14:textId="5F2F42A6" w:rsidR="00952DAE" w:rsidRPr="000906FE" w:rsidRDefault="00CC1306" w:rsidP="00827794">
      <w:pPr>
        <w:shd w:val="clear" w:color="auto" w:fill="FFFFFF"/>
        <w:spacing w:after="0" w:line="288" w:lineRule="atLeast"/>
        <w:jc w:val="center"/>
        <w:textAlignment w:val="baseline"/>
        <w:outlineLvl w:val="2"/>
        <w:rPr>
          <w:rFonts w:ascii="Arial" w:eastAsia="Times New Roman" w:hAnsi="Arial" w:cs="Arial"/>
          <w:b/>
          <w:bCs/>
          <w:color w:val="111111"/>
          <w:sz w:val="48"/>
          <w:szCs w:val="48"/>
        </w:rPr>
      </w:pPr>
      <w:r w:rsidRPr="000906FE">
        <w:rPr>
          <w:rFonts w:ascii="Arial" w:eastAsia="Times New Roman" w:hAnsi="Arial" w:cs="Arial"/>
          <w:b/>
          <w:bCs/>
          <w:color w:val="111111"/>
          <w:sz w:val="48"/>
          <w:szCs w:val="48"/>
        </w:rPr>
        <w:t>Justification Toolk</w:t>
      </w:r>
      <w:r w:rsidR="00952DAE" w:rsidRPr="000906FE">
        <w:rPr>
          <w:rFonts w:ascii="Arial" w:eastAsia="Times New Roman" w:hAnsi="Arial" w:cs="Arial"/>
          <w:b/>
          <w:bCs/>
          <w:color w:val="111111"/>
          <w:sz w:val="48"/>
          <w:szCs w:val="48"/>
        </w:rPr>
        <w:t>it</w:t>
      </w:r>
      <w:bookmarkEnd w:id="0"/>
    </w:p>
    <w:p w14:paraId="443A4DBB" w14:textId="77777777" w:rsidR="00827794" w:rsidRPr="000906FE" w:rsidRDefault="00827794" w:rsidP="00827794">
      <w:pPr>
        <w:shd w:val="clear" w:color="auto" w:fill="FFFFFF"/>
        <w:spacing w:after="0" w:line="288" w:lineRule="atLeast"/>
        <w:jc w:val="center"/>
        <w:textAlignment w:val="baseline"/>
        <w:outlineLvl w:val="2"/>
        <w:rPr>
          <w:rFonts w:ascii="Arial" w:eastAsia="Times New Roman" w:hAnsi="Arial" w:cs="Arial"/>
          <w:b/>
          <w:bCs/>
          <w:color w:val="111111"/>
          <w:sz w:val="24"/>
          <w:szCs w:val="24"/>
        </w:rPr>
      </w:pPr>
    </w:p>
    <w:p w14:paraId="56D82785" w14:textId="1FB04564" w:rsidR="00532A3D" w:rsidRPr="000906FE" w:rsidRDefault="00E31CB8" w:rsidP="00B727E8">
      <w:pPr>
        <w:tabs>
          <w:tab w:val="left" w:pos="270"/>
        </w:tabs>
        <w:spacing w:after="0"/>
        <w:rPr>
          <w:rFonts w:ascii="Arial" w:hAnsi="Arial" w:cs="Arial"/>
          <w:sz w:val="24"/>
          <w:szCs w:val="24"/>
        </w:rPr>
      </w:pPr>
      <w:r w:rsidRPr="000906FE">
        <w:rPr>
          <w:rFonts w:ascii="Arial" w:hAnsi="Arial" w:cs="Arial"/>
          <w:sz w:val="24"/>
          <w:szCs w:val="24"/>
        </w:rPr>
        <w:t xml:space="preserve">After </w:t>
      </w:r>
      <w:r w:rsidR="00C24E9E">
        <w:rPr>
          <w:rFonts w:ascii="Arial" w:hAnsi="Arial" w:cs="Arial"/>
          <w:sz w:val="24"/>
          <w:szCs w:val="24"/>
        </w:rPr>
        <w:t>some of the most</w:t>
      </w:r>
      <w:r w:rsidRPr="000906FE">
        <w:rPr>
          <w:rFonts w:ascii="Arial" w:hAnsi="Arial" w:cs="Arial"/>
          <w:sz w:val="24"/>
          <w:szCs w:val="24"/>
        </w:rPr>
        <w:t xml:space="preserve"> challenging </w:t>
      </w:r>
      <w:r w:rsidR="00C24E9E">
        <w:rPr>
          <w:rFonts w:ascii="Arial" w:hAnsi="Arial" w:cs="Arial"/>
          <w:sz w:val="24"/>
          <w:szCs w:val="24"/>
        </w:rPr>
        <w:t xml:space="preserve">and isolating </w:t>
      </w:r>
      <w:r w:rsidRPr="000906FE">
        <w:rPr>
          <w:rFonts w:ascii="Arial" w:hAnsi="Arial" w:cs="Arial"/>
          <w:sz w:val="24"/>
          <w:szCs w:val="24"/>
        </w:rPr>
        <w:t xml:space="preserve">years for </w:t>
      </w:r>
      <w:r w:rsidR="00C24E9E">
        <w:rPr>
          <w:rFonts w:ascii="Arial" w:hAnsi="Arial" w:cs="Arial"/>
          <w:sz w:val="24"/>
          <w:szCs w:val="24"/>
        </w:rPr>
        <w:t>teachers, schools, and education in general</w:t>
      </w:r>
      <w:r w:rsidRPr="000906FE">
        <w:rPr>
          <w:rFonts w:ascii="Arial" w:hAnsi="Arial" w:cs="Arial"/>
          <w:sz w:val="24"/>
          <w:szCs w:val="24"/>
        </w:rPr>
        <w:t xml:space="preserve">, </w:t>
      </w:r>
      <w:r w:rsidR="00C24E9E">
        <w:rPr>
          <w:rFonts w:ascii="Arial" w:hAnsi="Arial" w:cs="Arial"/>
          <w:sz w:val="24"/>
          <w:szCs w:val="24"/>
        </w:rPr>
        <w:t>NCTM</w:t>
      </w:r>
      <w:r w:rsidR="00C24E9E" w:rsidRPr="000906FE">
        <w:rPr>
          <w:rFonts w:ascii="Arial" w:hAnsi="Arial" w:cs="Arial"/>
          <w:sz w:val="24"/>
          <w:szCs w:val="24"/>
        </w:rPr>
        <w:t xml:space="preserve"> </w:t>
      </w:r>
      <w:r w:rsidR="00C24E9E">
        <w:rPr>
          <w:rFonts w:ascii="Arial" w:hAnsi="Arial" w:cs="Arial"/>
          <w:sz w:val="24"/>
          <w:szCs w:val="24"/>
        </w:rPr>
        <w:t>is excited about the opportunity to host</w:t>
      </w:r>
      <w:r w:rsidR="000113A5">
        <w:rPr>
          <w:rFonts w:ascii="Arial" w:hAnsi="Arial" w:cs="Arial"/>
          <w:sz w:val="24"/>
          <w:szCs w:val="24"/>
        </w:rPr>
        <w:t xml:space="preserve"> the </w:t>
      </w:r>
      <w:r w:rsidR="007454D0">
        <w:rPr>
          <w:rFonts w:ascii="Arial" w:hAnsi="Arial" w:cs="Arial"/>
          <w:sz w:val="24"/>
          <w:szCs w:val="24"/>
        </w:rPr>
        <w:t>NCTM</w:t>
      </w:r>
      <w:r w:rsidR="002B2D84">
        <w:rPr>
          <w:rFonts w:ascii="Arial" w:hAnsi="Arial" w:cs="Arial"/>
          <w:sz w:val="24"/>
          <w:szCs w:val="24"/>
        </w:rPr>
        <w:t xml:space="preserve"> </w:t>
      </w:r>
      <w:r w:rsidR="000113A5">
        <w:rPr>
          <w:rFonts w:ascii="Arial" w:hAnsi="Arial" w:cs="Arial"/>
          <w:sz w:val="24"/>
          <w:szCs w:val="24"/>
        </w:rPr>
        <w:t xml:space="preserve">Annual Meeting </w:t>
      </w:r>
      <w:r w:rsidR="000113A5" w:rsidRPr="001A2939">
        <w:rPr>
          <w:rFonts w:ascii="Arial" w:hAnsi="Arial" w:cs="Arial"/>
          <w:b/>
          <w:bCs/>
          <w:sz w:val="24"/>
          <w:szCs w:val="24"/>
        </w:rPr>
        <w:t>in person again</w:t>
      </w:r>
      <w:r w:rsidR="00C24E9E">
        <w:rPr>
          <w:rFonts w:ascii="Arial" w:hAnsi="Arial" w:cs="Arial"/>
          <w:sz w:val="24"/>
          <w:szCs w:val="24"/>
        </w:rPr>
        <w:t xml:space="preserve">— to </w:t>
      </w:r>
      <w:r w:rsidRPr="000906FE">
        <w:rPr>
          <w:rFonts w:ascii="Arial" w:hAnsi="Arial" w:cs="Arial"/>
          <w:sz w:val="24"/>
          <w:szCs w:val="24"/>
        </w:rPr>
        <w:t xml:space="preserve">bring </w:t>
      </w:r>
      <w:r w:rsidR="00C24E9E">
        <w:rPr>
          <w:rFonts w:ascii="Arial" w:hAnsi="Arial" w:cs="Arial"/>
          <w:sz w:val="24"/>
          <w:szCs w:val="24"/>
        </w:rPr>
        <w:t>teachers, leaders, administrators</w:t>
      </w:r>
      <w:r w:rsidRPr="000906FE">
        <w:rPr>
          <w:rFonts w:ascii="Arial" w:hAnsi="Arial" w:cs="Arial"/>
          <w:sz w:val="24"/>
          <w:szCs w:val="24"/>
        </w:rPr>
        <w:t xml:space="preserve">, exhibitors, and sponsors together </w:t>
      </w:r>
      <w:r w:rsidR="00425B3C" w:rsidRPr="000906FE">
        <w:rPr>
          <w:rFonts w:ascii="Arial" w:hAnsi="Arial" w:cs="Arial"/>
          <w:sz w:val="24"/>
          <w:szCs w:val="24"/>
        </w:rPr>
        <w:t xml:space="preserve">for four days of </w:t>
      </w:r>
      <w:r w:rsidR="003C15AB" w:rsidRPr="000906FE">
        <w:rPr>
          <w:rFonts w:ascii="Arial" w:hAnsi="Arial" w:cs="Arial"/>
          <w:sz w:val="24"/>
          <w:szCs w:val="24"/>
        </w:rPr>
        <w:t xml:space="preserve">professional development, learning, networking, and so much more. </w:t>
      </w:r>
    </w:p>
    <w:p w14:paraId="36DAD692" w14:textId="77777777" w:rsidR="003C15AB" w:rsidRPr="000906FE" w:rsidRDefault="003C15AB" w:rsidP="00B727E8">
      <w:pPr>
        <w:tabs>
          <w:tab w:val="left" w:pos="270"/>
        </w:tabs>
        <w:spacing w:after="0"/>
        <w:rPr>
          <w:rFonts w:ascii="Arial" w:hAnsi="Arial" w:cs="Arial"/>
          <w:sz w:val="24"/>
          <w:szCs w:val="24"/>
        </w:rPr>
      </w:pPr>
    </w:p>
    <w:p w14:paraId="6AE77985" w14:textId="4862C753" w:rsidR="003C15AB" w:rsidRPr="000906FE" w:rsidRDefault="00FD1C13" w:rsidP="00B727E8">
      <w:pPr>
        <w:tabs>
          <w:tab w:val="left" w:pos="270"/>
        </w:tabs>
        <w:spacing w:after="0"/>
        <w:rPr>
          <w:rFonts w:ascii="Arial" w:hAnsi="Arial" w:cs="Arial"/>
          <w:sz w:val="24"/>
          <w:szCs w:val="24"/>
        </w:rPr>
      </w:pPr>
      <w:r w:rsidRPr="000906FE">
        <w:rPr>
          <w:rFonts w:ascii="Arial" w:hAnsi="Arial" w:cs="Arial"/>
          <w:sz w:val="24"/>
          <w:szCs w:val="24"/>
        </w:rPr>
        <w:t>We’ve put together this toolkit</w:t>
      </w:r>
      <w:r w:rsidR="005E3895" w:rsidRPr="000906FE">
        <w:rPr>
          <w:rFonts w:ascii="Arial" w:hAnsi="Arial" w:cs="Arial"/>
          <w:sz w:val="24"/>
          <w:szCs w:val="24"/>
        </w:rPr>
        <w:t xml:space="preserve"> </w:t>
      </w:r>
      <w:r w:rsidR="00C24E9E">
        <w:rPr>
          <w:rFonts w:ascii="Arial" w:hAnsi="Arial" w:cs="Arial"/>
          <w:sz w:val="24"/>
          <w:szCs w:val="24"/>
        </w:rPr>
        <w:t>of</w:t>
      </w:r>
      <w:r w:rsidR="009775B1" w:rsidRPr="000906FE">
        <w:rPr>
          <w:rFonts w:ascii="Arial" w:hAnsi="Arial" w:cs="Arial"/>
          <w:sz w:val="24"/>
          <w:szCs w:val="24"/>
        </w:rPr>
        <w:t xml:space="preserve"> resources to help define and clearly communicate the benefits of attending</w:t>
      </w:r>
      <w:r w:rsidR="005E3895" w:rsidRPr="000906FE">
        <w:rPr>
          <w:rFonts w:ascii="Arial" w:hAnsi="Arial" w:cs="Arial"/>
          <w:sz w:val="24"/>
          <w:szCs w:val="24"/>
        </w:rPr>
        <w:t xml:space="preserve">. We hope that by the end of it, you will feel confident and have the tools prepared to make the case of why you should attend the NCTM 2022 Annual Meeting in Los Angeles, September 28 – October 1, 2022. </w:t>
      </w:r>
    </w:p>
    <w:p w14:paraId="16AC2C46" w14:textId="662B2AE1" w:rsidR="006C2343" w:rsidRPr="000906FE" w:rsidRDefault="006C2343" w:rsidP="009C4934">
      <w:pPr>
        <w:spacing w:after="0"/>
        <w:ind w:right="270"/>
        <w:rPr>
          <w:rFonts w:ascii="Arial" w:hAnsi="Arial" w:cs="Arial"/>
          <w:sz w:val="24"/>
          <w:szCs w:val="24"/>
        </w:rPr>
      </w:pPr>
    </w:p>
    <w:p w14:paraId="25C4A84E" w14:textId="1C66B55D" w:rsidR="00576C42" w:rsidRPr="000906FE" w:rsidRDefault="006C2343" w:rsidP="009C4934">
      <w:pPr>
        <w:spacing w:after="0"/>
        <w:ind w:right="270"/>
        <w:rPr>
          <w:rFonts w:ascii="Arial" w:hAnsi="Arial" w:cs="Arial"/>
          <w:b/>
          <w:bCs/>
          <w:sz w:val="24"/>
          <w:szCs w:val="24"/>
        </w:rPr>
      </w:pPr>
      <w:r w:rsidRPr="000906FE">
        <w:rPr>
          <w:rFonts w:ascii="Arial" w:hAnsi="Arial" w:cs="Arial"/>
          <w:b/>
          <w:bCs/>
          <w:sz w:val="24"/>
          <w:szCs w:val="24"/>
        </w:rPr>
        <w:t>T</w:t>
      </w:r>
      <w:r w:rsidR="004158EE" w:rsidRPr="000906FE">
        <w:rPr>
          <w:rFonts w:ascii="Arial" w:hAnsi="Arial" w:cs="Arial"/>
          <w:b/>
          <w:bCs/>
          <w:sz w:val="24"/>
          <w:szCs w:val="24"/>
        </w:rPr>
        <w:t>his t</w:t>
      </w:r>
      <w:r w:rsidRPr="000906FE">
        <w:rPr>
          <w:rFonts w:ascii="Arial" w:hAnsi="Arial" w:cs="Arial"/>
          <w:b/>
          <w:bCs/>
          <w:sz w:val="24"/>
          <w:szCs w:val="24"/>
        </w:rPr>
        <w:t>oolkit includes</w:t>
      </w:r>
      <w:r w:rsidR="00D55956" w:rsidRPr="000906FE">
        <w:rPr>
          <w:rFonts w:ascii="Arial" w:hAnsi="Arial" w:cs="Arial"/>
          <w:b/>
          <w:bCs/>
          <w:sz w:val="24"/>
          <w:szCs w:val="24"/>
        </w:rPr>
        <w:t xml:space="preserve"> the following</w:t>
      </w:r>
      <w:r w:rsidRPr="000906FE">
        <w:rPr>
          <w:rFonts w:ascii="Arial" w:hAnsi="Arial" w:cs="Arial"/>
          <w:b/>
          <w:bCs/>
          <w:sz w:val="24"/>
          <w:szCs w:val="24"/>
        </w:rPr>
        <w:t>:</w:t>
      </w:r>
    </w:p>
    <w:p w14:paraId="464001A6" w14:textId="5C736CB5"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Why You Should Attend</w:t>
      </w:r>
    </w:p>
    <w:p w14:paraId="531E3E49" w14:textId="79D1E644"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Benefits Worksheet</w:t>
      </w:r>
    </w:p>
    <w:p w14:paraId="047BB3D2" w14:textId="68F8A1ED"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Conference Strands</w:t>
      </w:r>
    </w:p>
    <w:p w14:paraId="2568E521" w14:textId="40CF96F7"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Registration Rates</w:t>
      </w:r>
    </w:p>
    <w:p w14:paraId="76DF5952" w14:textId="035CFED9"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Sample Justification Letter</w:t>
      </w:r>
    </w:p>
    <w:p w14:paraId="21A972C5" w14:textId="1B078842"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Testimonials</w:t>
      </w:r>
    </w:p>
    <w:p w14:paraId="0B030C9B" w14:textId="0F07501E" w:rsidR="006C2343" w:rsidRPr="000906FE" w:rsidRDefault="006C2343" w:rsidP="006C2343">
      <w:pPr>
        <w:pStyle w:val="ListParagraph"/>
        <w:spacing w:after="0"/>
        <w:ind w:right="270"/>
        <w:rPr>
          <w:rFonts w:ascii="Arial" w:hAnsi="Arial" w:cs="Arial"/>
          <w:b/>
          <w:bCs/>
          <w:sz w:val="24"/>
          <w:szCs w:val="24"/>
        </w:rPr>
      </w:pPr>
    </w:p>
    <w:p w14:paraId="018B2F10" w14:textId="56E66D8D" w:rsidR="00CA1084" w:rsidRPr="000906FE" w:rsidRDefault="00CA1084">
      <w:pPr>
        <w:rPr>
          <w:rFonts w:ascii="Arial" w:hAnsi="Arial" w:cs="Arial"/>
        </w:rPr>
      </w:pPr>
      <w:r w:rsidRPr="000906FE">
        <w:rPr>
          <w:rFonts w:ascii="Arial" w:hAnsi="Arial" w:cs="Arial"/>
        </w:rPr>
        <w:br/>
      </w:r>
    </w:p>
    <w:p w14:paraId="6105921D" w14:textId="77777777" w:rsidR="00CA1084" w:rsidRPr="000906FE" w:rsidRDefault="00CA1084">
      <w:pPr>
        <w:rPr>
          <w:rFonts w:ascii="Arial" w:hAnsi="Arial" w:cs="Arial"/>
        </w:rPr>
      </w:pPr>
      <w:r w:rsidRPr="000906FE">
        <w:rPr>
          <w:rFonts w:ascii="Arial" w:hAnsi="Arial" w:cs="Arial"/>
        </w:rPr>
        <w:br w:type="page"/>
      </w:r>
    </w:p>
    <w:tbl>
      <w:tblPr>
        <w:tblStyle w:val="TableGrid"/>
        <w:tblW w:w="0" w:type="auto"/>
        <w:tblLook w:val="04A0" w:firstRow="1" w:lastRow="0" w:firstColumn="1" w:lastColumn="0" w:noHBand="0" w:noVBand="1"/>
      </w:tblPr>
      <w:tblGrid>
        <w:gridCol w:w="9350"/>
      </w:tblGrid>
      <w:tr w:rsidR="00802D38" w:rsidRPr="000906FE" w14:paraId="2F5FE0C6" w14:textId="77777777" w:rsidTr="001A6531">
        <w:tc>
          <w:tcPr>
            <w:tcW w:w="9350" w:type="dxa"/>
            <w:shd w:val="clear" w:color="auto" w:fill="AB218E"/>
          </w:tcPr>
          <w:p w14:paraId="087C9B56" w14:textId="0C4026D7" w:rsidR="00802D38" w:rsidRPr="000906FE" w:rsidRDefault="00802D38" w:rsidP="00802D38">
            <w:pPr>
              <w:spacing w:after="120"/>
              <w:jc w:val="center"/>
              <w:rPr>
                <w:rFonts w:ascii="Arial" w:hAnsi="Arial" w:cs="Arial"/>
                <w:b/>
                <w:color w:val="FFFFFF" w:themeColor="background1"/>
                <w:sz w:val="36"/>
                <w:szCs w:val="36"/>
              </w:rPr>
            </w:pPr>
            <w:r w:rsidRPr="000906FE">
              <w:rPr>
                <w:rFonts w:ascii="Arial" w:hAnsi="Arial" w:cs="Arial"/>
                <w:b/>
                <w:color w:val="FFFFFF" w:themeColor="background1"/>
                <w:sz w:val="36"/>
                <w:szCs w:val="36"/>
              </w:rPr>
              <w:lastRenderedPageBreak/>
              <w:t>Why You Should Attend</w:t>
            </w:r>
          </w:p>
        </w:tc>
      </w:tr>
    </w:tbl>
    <w:p w14:paraId="33C4EBA8" w14:textId="77777777" w:rsidR="00576C42" w:rsidRPr="000906FE" w:rsidRDefault="00576C42" w:rsidP="00CA1084">
      <w:pPr>
        <w:pStyle w:val="NoSpacing"/>
        <w:rPr>
          <w:rFonts w:ascii="Arial" w:hAnsi="Arial" w:cs="Arial"/>
        </w:rPr>
      </w:pPr>
    </w:p>
    <w:p w14:paraId="1B5BC907" w14:textId="0F78F3B2" w:rsidR="00576C42" w:rsidRPr="000906FE" w:rsidRDefault="008A2DE1" w:rsidP="00576C42">
      <w:pPr>
        <w:jc w:val="center"/>
        <w:rPr>
          <w:rFonts w:ascii="Arial" w:hAnsi="Arial" w:cs="Arial"/>
          <w:i/>
          <w:iCs/>
          <w:sz w:val="28"/>
          <w:szCs w:val="28"/>
        </w:rPr>
      </w:pPr>
      <w:r>
        <w:rPr>
          <w:rFonts w:ascii="Arial" w:hAnsi="Arial" w:cs="Arial"/>
          <w:i/>
          <w:iCs/>
          <w:sz w:val="28"/>
          <w:szCs w:val="28"/>
        </w:rPr>
        <w:t xml:space="preserve">The </w:t>
      </w:r>
      <w:r w:rsidR="00C24E9E">
        <w:rPr>
          <w:rFonts w:ascii="Arial" w:hAnsi="Arial" w:cs="Arial"/>
          <w:i/>
          <w:iCs/>
          <w:sz w:val="28"/>
          <w:szCs w:val="28"/>
        </w:rPr>
        <w:t>focus on mathematics teaching, learning, and all aspects of mathematics education through targeted sessions by national leaders and master teachers, and</w:t>
      </w:r>
      <w:r>
        <w:rPr>
          <w:rFonts w:ascii="Arial" w:hAnsi="Arial" w:cs="Arial"/>
          <w:i/>
          <w:iCs/>
          <w:sz w:val="28"/>
          <w:szCs w:val="28"/>
        </w:rPr>
        <w:t xml:space="preserve"> c</w:t>
      </w:r>
      <w:r w:rsidR="00D04357">
        <w:rPr>
          <w:rFonts w:ascii="Arial" w:hAnsi="Arial" w:cs="Arial"/>
          <w:i/>
          <w:iCs/>
          <w:sz w:val="28"/>
          <w:szCs w:val="28"/>
        </w:rPr>
        <w:t>ollaboration</w:t>
      </w:r>
      <w:r>
        <w:rPr>
          <w:rFonts w:ascii="Arial" w:hAnsi="Arial" w:cs="Arial"/>
          <w:i/>
          <w:iCs/>
          <w:sz w:val="28"/>
          <w:szCs w:val="28"/>
        </w:rPr>
        <w:t>s</w:t>
      </w:r>
      <w:r w:rsidR="00D04357">
        <w:rPr>
          <w:rFonts w:ascii="Arial" w:hAnsi="Arial" w:cs="Arial"/>
          <w:i/>
          <w:iCs/>
          <w:sz w:val="28"/>
          <w:szCs w:val="28"/>
        </w:rPr>
        <w:t>, innovation</w:t>
      </w:r>
      <w:r>
        <w:rPr>
          <w:rFonts w:ascii="Arial" w:hAnsi="Arial" w:cs="Arial"/>
          <w:i/>
          <w:iCs/>
          <w:sz w:val="28"/>
          <w:szCs w:val="28"/>
        </w:rPr>
        <w:t>s</w:t>
      </w:r>
      <w:r w:rsidR="00C24E9E">
        <w:rPr>
          <w:rFonts w:ascii="Arial" w:hAnsi="Arial" w:cs="Arial"/>
          <w:i/>
          <w:iCs/>
          <w:sz w:val="28"/>
          <w:szCs w:val="28"/>
        </w:rPr>
        <w:t>, and collective work with colleagues</w:t>
      </w:r>
      <w:r w:rsidR="00BC4DE9">
        <w:rPr>
          <w:rFonts w:ascii="Arial" w:hAnsi="Arial" w:cs="Arial"/>
          <w:i/>
          <w:iCs/>
          <w:sz w:val="28"/>
          <w:szCs w:val="28"/>
        </w:rPr>
        <w:t>—</w:t>
      </w:r>
      <w:r w:rsidR="00E81344">
        <w:rPr>
          <w:rFonts w:ascii="Arial" w:hAnsi="Arial" w:cs="Arial"/>
          <w:i/>
          <w:iCs/>
          <w:sz w:val="28"/>
          <w:szCs w:val="28"/>
        </w:rPr>
        <w:t>are</w:t>
      </w:r>
      <w:r w:rsidR="00236D71">
        <w:rPr>
          <w:rFonts w:ascii="Arial" w:hAnsi="Arial" w:cs="Arial"/>
          <w:i/>
          <w:iCs/>
          <w:sz w:val="28"/>
          <w:szCs w:val="28"/>
        </w:rPr>
        <w:t xml:space="preserve"> what make the NCTM Annual Meeting </w:t>
      </w:r>
      <w:r w:rsidR="006236BD">
        <w:rPr>
          <w:rFonts w:ascii="Arial" w:hAnsi="Arial" w:cs="Arial"/>
          <w:i/>
          <w:iCs/>
          <w:sz w:val="28"/>
          <w:szCs w:val="28"/>
        </w:rPr>
        <w:t xml:space="preserve">&amp; Exposition </w:t>
      </w:r>
      <w:r w:rsidR="00236D71">
        <w:rPr>
          <w:rFonts w:ascii="Arial" w:hAnsi="Arial" w:cs="Arial"/>
          <w:i/>
          <w:iCs/>
          <w:sz w:val="28"/>
          <w:szCs w:val="28"/>
        </w:rPr>
        <w:t>the premier event for educators.</w:t>
      </w:r>
    </w:p>
    <w:p w14:paraId="3A894F2D" w14:textId="2E29A4D2" w:rsidR="00BA369D" w:rsidRPr="000906FE" w:rsidRDefault="00C24E9E" w:rsidP="006F5724">
      <w:pPr>
        <w:shd w:val="clear" w:color="auto" w:fill="FFFFFF"/>
        <w:spacing w:after="120" w:line="240" w:lineRule="auto"/>
        <w:ind w:right="450"/>
        <w:rPr>
          <w:rFonts w:ascii="Arial" w:eastAsia="Times New Roman" w:hAnsi="Arial" w:cs="Arial"/>
          <w:color w:val="000000"/>
          <w:sz w:val="24"/>
          <w:szCs w:val="24"/>
        </w:rPr>
      </w:pPr>
      <w:r>
        <w:rPr>
          <w:rFonts w:ascii="Arial" w:eastAsia="Times New Roman" w:hAnsi="Arial" w:cs="Arial"/>
          <w:color w:val="000000"/>
          <w:sz w:val="24"/>
          <w:szCs w:val="24"/>
        </w:rPr>
        <w:t>If</w:t>
      </w:r>
      <w:r w:rsidRPr="000906FE">
        <w:rPr>
          <w:rFonts w:ascii="Arial" w:eastAsia="Times New Roman" w:hAnsi="Arial" w:cs="Arial"/>
          <w:color w:val="000000"/>
          <w:sz w:val="24"/>
          <w:szCs w:val="24"/>
        </w:rPr>
        <w:t xml:space="preserve"> </w:t>
      </w:r>
      <w:r w:rsidR="00576C42" w:rsidRPr="000906FE">
        <w:rPr>
          <w:rFonts w:ascii="Arial" w:eastAsia="Times New Roman" w:hAnsi="Arial" w:cs="Arial"/>
          <w:color w:val="000000"/>
          <w:sz w:val="24"/>
          <w:szCs w:val="24"/>
        </w:rPr>
        <w:t>you’re a c</w:t>
      </w:r>
      <w:r w:rsidR="00BA369D" w:rsidRPr="000906FE">
        <w:rPr>
          <w:rFonts w:ascii="Arial" w:eastAsia="Times New Roman" w:hAnsi="Arial" w:cs="Arial"/>
          <w:color w:val="000000"/>
          <w:sz w:val="24"/>
          <w:szCs w:val="24"/>
        </w:rPr>
        <w:t xml:space="preserve">lassroom teacher, administrator, math coach, supervisor, college professor, </w:t>
      </w:r>
      <w:r w:rsidR="00576C42" w:rsidRPr="000906FE">
        <w:rPr>
          <w:rFonts w:ascii="Arial" w:eastAsia="Times New Roman" w:hAnsi="Arial" w:cs="Arial"/>
          <w:color w:val="000000"/>
          <w:sz w:val="24"/>
          <w:szCs w:val="24"/>
        </w:rPr>
        <w:t xml:space="preserve">or </w:t>
      </w:r>
      <w:r w:rsidR="00BA369D" w:rsidRPr="000906FE">
        <w:rPr>
          <w:rFonts w:ascii="Arial" w:eastAsia="Times New Roman" w:hAnsi="Arial" w:cs="Arial"/>
          <w:color w:val="000000"/>
          <w:sz w:val="24"/>
          <w:szCs w:val="24"/>
        </w:rPr>
        <w:t>preservice teacher</w:t>
      </w:r>
      <w:r w:rsidR="00576C42" w:rsidRPr="000906FE">
        <w:rPr>
          <w:rFonts w:ascii="Arial" w:eastAsia="Times New Roman" w:hAnsi="Arial" w:cs="Arial"/>
          <w:color w:val="000000"/>
          <w:sz w:val="24"/>
          <w:szCs w:val="24"/>
        </w:rPr>
        <w:t>―you will</w:t>
      </w:r>
      <w:r w:rsidR="00BA369D" w:rsidRPr="000906FE">
        <w:rPr>
          <w:rFonts w:ascii="Arial" w:eastAsia="Times New Roman" w:hAnsi="Arial" w:cs="Arial"/>
          <w:color w:val="000000"/>
          <w:sz w:val="24"/>
          <w:szCs w:val="24"/>
        </w:rPr>
        <w:t xml:space="preserve"> benefit from the sessions</w:t>
      </w:r>
      <w:r>
        <w:rPr>
          <w:rFonts w:ascii="Arial" w:eastAsia="Times New Roman" w:hAnsi="Arial" w:cs="Arial"/>
          <w:color w:val="000000"/>
          <w:sz w:val="24"/>
          <w:szCs w:val="24"/>
        </w:rPr>
        <w:t xml:space="preserve"> and workshops</w:t>
      </w:r>
      <w:r w:rsidR="00576C42" w:rsidRPr="000906FE">
        <w:rPr>
          <w:rFonts w:ascii="Arial" w:eastAsia="Times New Roman" w:hAnsi="Arial" w:cs="Arial"/>
          <w:color w:val="000000"/>
          <w:sz w:val="24"/>
          <w:szCs w:val="24"/>
        </w:rPr>
        <w:t>, learning</w:t>
      </w:r>
      <w:r>
        <w:rPr>
          <w:rFonts w:ascii="Arial" w:eastAsia="Times New Roman" w:hAnsi="Arial" w:cs="Arial"/>
          <w:color w:val="000000"/>
          <w:sz w:val="24"/>
          <w:szCs w:val="24"/>
        </w:rPr>
        <w:t xml:space="preserve"> opportunities</w:t>
      </w:r>
      <w:r w:rsidR="00576C42" w:rsidRPr="000906FE">
        <w:rPr>
          <w:rFonts w:ascii="Arial" w:eastAsia="Times New Roman" w:hAnsi="Arial" w:cs="Arial"/>
          <w:color w:val="000000"/>
          <w:sz w:val="24"/>
          <w:szCs w:val="24"/>
        </w:rPr>
        <w:t xml:space="preserve">, and connections available at </w:t>
      </w:r>
      <w:r w:rsidR="005633D0" w:rsidRPr="000906FE">
        <w:rPr>
          <w:rFonts w:ascii="Arial" w:eastAsia="Times New Roman" w:hAnsi="Arial" w:cs="Arial"/>
          <w:color w:val="000000"/>
          <w:sz w:val="24"/>
          <w:szCs w:val="24"/>
        </w:rPr>
        <w:t>the NCTM 2022 Annual Meeting</w:t>
      </w:r>
      <w:r w:rsidR="003D0997">
        <w:rPr>
          <w:rFonts w:ascii="Arial" w:eastAsia="Times New Roman" w:hAnsi="Arial" w:cs="Arial"/>
          <w:color w:val="000000"/>
          <w:sz w:val="24"/>
          <w:szCs w:val="24"/>
        </w:rPr>
        <w:t xml:space="preserve"> &amp; Exposition</w:t>
      </w:r>
      <w:r w:rsidR="005633D0" w:rsidRPr="000906FE">
        <w:rPr>
          <w:rFonts w:ascii="Arial" w:eastAsia="Times New Roman" w:hAnsi="Arial" w:cs="Arial"/>
          <w:color w:val="000000"/>
          <w:sz w:val="24"/>
          <w:szCs w:val="24"/>
        </w:rPr>
        <w:t xml:space="preserve">. </w:t>
      </w:r>
      <w:r w:rsidR="00BA369D" w:rsidRPr="000906FE">
        <w:rPr>
          <w:rFonts w:ascii="Arial" w:eastAsia="Times New Roman" w:hAnsi="Arial" w:cs="Arial"/>
          <w:color w:val="000000"/>
          <w:sz w:val="24"/>
          <w:szCs w:val="24"/>
        </w:rPr>
        <w:t xml:space="preserve"> </w:t>
      </w:r>
    </w:p>
    <w:p w14:paraId="6DECC246" w14:textId="0EA4C5C3" w:rsidR="005633D0" w:rsidRPr="000906FE" w:rsidRDefault="00576C42" w:rsidP="002B5D84">
      <w:pPr>
        <w:rPr>
          <w:rFonts w:ascii="Arial" w:hAnsi="Arial" w:cs="Arial"/>
          <w:sz w:val="24"/>
          <w:szCs w:val="24"/>
        </w:rPr>
      </w:pPr>
      <w:r w:rsidRPr="000906FE">
        <w:rPr>
          <w:rFonts w:ascii="Arial" w:hAnsi="Arial" w:cs="Arial"/>
          <w:b/>
          <w:bCs/>
          <w:sz w:val="24"/>
          <w:szCs w:val="24"/>
        </w:rPr>
        <w:t>Professional Development</w:t>
      </w:r>
      <w:r w:rsidR="00A21AE2" w:rsidRPr="000906FE">
        <w:rPr>
          <w:rFonts w:ascii="Arial" w:hAnsi="Arial" w:cs="Arial"/>
          <w:b/>
          <w:bCs/>
          <w:sz w:val="24"/>
          <w:szCs w:val="24"/>
        </w:rPr>
        <w:t xml:space="preserve">: </w:t>
      </w:r>
      <w:r w:rsidR="002B1419">
        <w:rPr>
          <w:rFonts w:ascii="Arial" w:hAnsi="Arial" w:cs="Arial"/>
          <w:sz w:val="24"/>
          <w:szCs w:val="24"/>
        </w:rPr>
        <w:t>Benefit from</w:t>
      </w:r>
      <w:r w:rsidR="00297037">
        <w:rPr>
          <w:rFonts w:ascii="Arial" w:hAnsi="Arial" w:cs="Arial"/>
          <w:sz w:val="24"/>
          <w:szCs w:val="24"/>
        </w:rPr>
        <w:t xml:space="preserve"> </w:t>
      </w:r>
      <w:r w:rsidR="002B5D84" w:rsidRPr="000906FE">
        <w:rPr>
          <w:rFonts w:ascii="Arial" w:hAnsi="Arial" w:cs="Arial"/>
          <w:sz w:val="24"/>
          <w:szCs w:val="24"/>
        </w:rPr>
        <w:t>four days of</w:t>
      </w:r>
      <w:r w:rsidR="000D1088">
        <w:rPr>
          <w:rFonts w:ascii="Arial" w:hAnsi="Arial" w:cs="Arial"/>
          <w:sz w:val="24"/>
          <w:szCs w:val="24"/>
        </w:rPr>
        <w:t xml:space="preserve"> learning</w:t>
      </w:r>
      <w:r w:rsidR="002B1419">
        <w:rPr>
          <w:rFonts w:ascii="Arial" w:hAnsi="Arial" w:cs="Arial"/>
          <w:sz w:val="24"/>
          <w:szCs w:val="24"/>
        </w:rPr>
        <w:t xml:space="preserve"> </w:t>
      </w:r>
      <w:r w:rsidR="002B1419" w:rsidRPr="000906FE">
        <w:rPr>
          <w:rFonts w:ascii="Arial" w:hAnsi="Arial" w:cs="Arial"/>
          <w:sz w:val="24"/>
          <w:szCs w:val="24"/>
        </w:rPr>
        <w:t xml:space="preserve">from </w:t>
      </w:r>
      <w:r w:rsidR="00C24E9E">
        <w:rPr>
          <w:rFonts w:ascii="Arial" w:hAnsi="Arial" w:cs="Arial"/>
          <w:sz w:val="24"/>
          <w:szCs w:val="24"/>
        </w:rPr>
        <w:t>educational</w:t>
      </w:r>
      <w:r w:rsidR="00C24E9E" w:rsidRPr="000906FE">
        <w:rPr>
          <w:rFonts w:ascii="Arial" w:hAnsi="Arial" w:cs="Arial"/>
          <w:sz w:val="24"/>
          <w:szCs w:val="24"/>
        </w:rPr>
        <w:t xml:space="preserve"> </w:t>
      </w:r>
      <w:r w:rsidR="002B1419" w:rsidRPr="000906FE">
        <w:rPr>
          <w:rFonts w:ascii="Arial" w:hAnsi="Arial" w:cs="Arial"/>
          <w:sz w:val="24"/>
          <w:szCs w:val="24"/>
        </w:rPr>
        <w:t>leaders</w:t>
      </w:r>
      <w:r w:rsidR="00C24E9E">
        <w:rPr>
          <w:rFonts w:ascii="Arial" w:hAnsi="Arial" w:cs="Arial"/>
          <w:sz w:val="24"/>
          <w:szCs w:val="24"/>
        </w:rPr>
        <w:t>, master teachers,</w:t>
      </w:r>
      <w:r w:rsidR="002B1419">
        <w:rPr>
          <w:rFonts w:ascii="Arial" w:hAnsi="Arial" w:cs="Arial"/>
          <w:sz w:val="24"/>
          <w:szCs w:val="24"/>
        </w:rPr>
        <w:t xml:space="preserve"> and </w:t>
      </w:r>
      <w:r w:rsidR="00D260D8">
        <w:rPr>
          <w:rFonts w:ascii="Arial" w:hAnsi="Arial" w:cs="Arial"/>
          <w:sz w:val="24"/>
          <w:szCs w:val="24"/>
        </w:rPr>
        <w:t>experts in mathematics education</w:t>
      </w:r>
      <w:r w:rsidR="002B1419">
        <w:rPr>
          <w:rFonts w:ascii="Arial" w:hAnsi="Arial" w:cs="Arial"/>
          <w:sz w:val="24"/>
          <w:szCs w:val="24"/>
        </w:rPr>
        <w:t xml:space="preserve"> in a positive and</w:t>
      </w:r>
      <w:r w:rsidR="00E61F70">
        <w:rPr>
          <w:rFonts w:ascii="Arial" w:hAnsi="Arial" w:cs="Arial"/>
          <w:sz w:val="24"/>
          <w:szCs w:val="24"/>
        </w:rPr>
        <w:t xml:space="preserve"> </w:t>
      </w:r>
      <w:r w:rsidR="002B5D84" w:rsidRPr="000906FE">
        <w:rPr>
          <w:rFonts w:ascii="Arial" w:hAnsi="Arial" w:cs="Arial"/>
          <w:sz w:val="24"/>
          <w:szCs w:val="24"/>
        </w:rPr>
        <w:t>supportive</w:t>
      </w:r>
      <w:r w:rsidR="002B1419">
        <w:rPr>
          <w:rFonts w:ascii="Arial" w:hAnsi="Arial" w:cs="Arial"/>
          <w:sz w:val="24"/>
          <w:szCs w:val="24"/>
        </w:rPr>
        <w:t xml:space="preserve"> environment</w:t>
      </w:r>
      <w:r w:rsidR="006767AC">
        <w:rPr>
          <w:rFonts w:ascii="Arial" w:hAnsi="Arial" w:cs="Arial"/>
          <w:sz w:val="24"/>
          <w:szCs w:val="24"/>
        </w:rPr>
        <w:t xml:space="preserve">. Bring back </w:t>
      </w:r>
      <w:r w:rsidR="002B5D84" w:rsidRPr="000906FE">
        <w:rPr>
          <w:rFonts w:ascii="Arial" w:hAnsi="Arial" w:cs="Arial"/>
          <w:sz w:val="24"/>
          <w:szCs w:val="24"/>
        </w:rPr>
        <w:t>actionable information</w:t>
      </w:r>
      <w:r w:rsidR="00C24E9E">
        <w:rPr>
          <w:rFonts w:ascii="Arial" w:hAnsi="Arial" w:cs="Arial"/>
          <w:sz w:val="24"/>
          <w:szCs w:val="24"/>
        </w:rPr>
        <w:t xml:space="preserve"> and strategies</w:t>
      </w:r>
      <w:r w:rsidR="00297037">
        <w:rPr>
          <w:rFonts w:ascii="Arial" w:hAnsi="Arial" w:cs="Arial"/>
          <w:sz w:val="24"/>
          <w:szCs w:val="24"/>
        </w:rPr>
        <w:t xml:space="preserve"> </w:t>
      </w:r>
      <w:r w:rsidR="006767AC">
        <w:rPr>
          <w:rFonts w:ascii="Arial" w:hAnsi="Arial" w:cs="Arial"/>
          <w:sz w:val="24"/>
          <w:szCs w:val="24"/>
        </w:rPr>
        <w:t>to your</w:t>
      </w:r>
      <w:r w:rsidR="00297037">
        <w:rPr>
          <w:rFonts w:ascii="Arial" w:hAnsi="Arial" w:cs="Arial"/>
          <w:sz w:val="24"/>
          <w:szCs w:val="24"/>
        </w:rPr>
        <w:t xml:space="preserve"> </w:t>
      </w:r>
      <w:r w:rsidR="00C24E9E">
        <w:rPr>
          <w:rFonts w:ascii="Arial" w:hAnsi="Arial" w:cs="Arial"/>
          <w:sz w:val="24"/>
          <w:szCs w:val="24"/>
        </w:rPr>
        <w:t xml:space="preserve">school, district, and </w:t>
      </w:r>
      <w:r w:rsidR="00297037">
        <w:rPr>
          <w:rFonts w:ascii="Arial" w:hAnsi="Arial" w:cs="Arial"/>
          <w:sz w:val="24"/>
          <w:szCs w:val="24"/>
        </w:rPr>
        <w:t>classroom</w:t>
      </w:r>
      <w:r w:rsidR="002B5D84" w:rsidRPr="000906FE">
        <w:rPr>
          <w:rFonts w:ascii="Arial" w:hAnsi="Arial" w:cs="Arial"/>
          <w:sz w:val="24"/>
          <w:szCs w:val="24"/>
        </w:rPr>
        <w:t xml:space="preserve">. </w:t>
      </w:r>
      <w:r w:rsidR="007F7713" w:rsidRPr="000906FE">
        <w:rPr>
          <w:rFonts w:ascii="Arial" w:hAnsi="Arial" w:cs="Arial"/>
          <w:sz w:val="24"/>
          <w:szCs w:val="24"/>
        </w:rPr>
        <w:t xml:space="preserve"> </w:t>
      </w:r>
    </w:p>
    <w:p w14:paraId="1CC3F87A" w14:textId="1B9B2AA7" w:rsidR="00576C42" w:rsidRPr="000906FE" w:rsidRDefault="00576C42" w:rsidP="00576C42">
      <w:pPr>
        <w:rPr>
          <w:rFonts w:ascii="Arial" w:hAnsi="Arial" w:cs="Arial"/>
          <w:sz w:val="24"/>
          <w:szCs w:val="24"/>
        </w:rPr>
      </w:pPr>
      <w:r w:rsidRPr="000906FE">
        <w:rPr>
          <w:rFonts w:ascii="Arial" w:hAnsi="Arial" w:cs="Arial"/>
          <w:b/>
          <w:bCs/>
          <w:sz w:val="24"/>
          <w:szCs w:val="24"/>
        </w:rPr>
        <w:t>Networking/Community</w:t>
      </w:r>
      <w:r w:rsidR="00A21AE2" w:rsidRPr="000906FE">
        <w:rPr>
          <w:rFonts w:ascii="Arial" w:hAnsi="Arial" w:cs="Arial"/>
          <w:b/>
          <w:bCs/>
          <w:sz w:val="24"/>
          <w:szCs w:val="24"/>
        </w:rPr>
        <w:t xml:space="preserve">: </w:t>
      </w:r>
      <w:r w:rsidR="00DF1B12" w:rsidRPr="009F0FDB">
        <w:rPr>
          <w:rFonts w:ascii="Arial" w:hAnsi="Arial" w:cs="Arial"/>
          <w:sz w:val="24"/>
          <w:szCs w:val="24"/>
        </w:rPr>
        <w:t xml:space="preserve">Enjoy the </w:t>
      </w:r>
      <w:r w:rsidR="00C24E9E">
        <w:rPr>
          <w:rFonts w:ascii="Arial" w:hAnsi="Arial" w:cs="Arial"/>
          <w:sz w:val="24"/>
          <w:szCs w:val="24"/>
        </w:rPr>
        <w:t xml:space="preserve">in-depth </w:t>
      </w:r>
      <w:r w:rsidR="00DF1B12">
        <w:rPr>
          <w:rFonts w:ascii="Arial" w:hAnsi="Arial" w:cs="Arial"/>
          <w:sz w:val="24"/>
          <w:szCs w:val="24"/>
        </w:rPr>
        <w:t>conversations</w:t>
      </w:r>
      <w:r w:rsidR="00DD2D22">
        <w:rPr>
          <w:rFonts w:ascii="Arial" w:hAnsi="Arial" w:cs="Arial"/>
          <w:sz w:val="24"/>
          <w:szCs w:val="24"/>
        </w:rPr>
        <w:t xml:space="preserve">, </w:t>
      </w:r>
      <w:r w:rsidR="00C24E9E">
        <w:rPr>
          <w:rFonts w:ascii="Arial" w:hAnsi="Arial" w:cs="Arial"/>
          <w:sz w:val="24"/>
          <w:szCs w:val="24"/>
        </w:rPr>
        <w:t xml:space="preserve">collaborative sharing, and </w:t>
      </w:r>
      <w:r w:rsidR="006668C6">
        <w:rPr>
          <w:rFonts w:ascii="Arial" w:hAnsi="Arial" w:cs="Arial"/>
          <w:sz w:val="24"/>
          <w:szCs w:val="24"/>
        </w:rPr>
        <w:t>camaraderie</w:t>
      </w:r>
      <w:r w:rsidR="007117AF">
        <w:rPr>
          <w:rFonts w:ascii="Arial" w:hAnsi="Arial" w:cs="Arial"/>
          <w:sz w:val="24"/>
          <w:szCs w:val="24"/>
        </w:rPr>
        <w:t xml:space="preserve"> that </w:t>
      </w:r>
      <w:r w:rsidR="006668C6">
        <w:rPr>
          <w:rFonts w:ascii="Arial" w:hAnsi="Arial" w:cs="Arial"/>
          <w:sz w:val="24"/>
          <w:szCs w:val="24"/>
        </w:rPr>
        <w:t>happens when you get face-to-face with like-minded educators</w:t>
      </w:r>
      <w:r w:rsidR="00C24E9E">
        <w:rPr>
          <w:rFonts w:ascii="Arial" w:hAnsi="Arial" w:cs="Arial"/>
          <w:sz w:val="24"/>
          <w:szCs w:val="24"/>
        </w:rPr>
        <w:t xml:space="preserve"> from across the country</w:t>
      </w:r>
      <w:r w:rsidR="006668C6">
        <w:rPr>
          <w:rFonts w:ascii="Arial" w:hAnsi="Arial" w:cs="Arial"/>
          <w:sz w:val="24"/>
          <w:szCs w:val="24"/>
        </w:rPr>
        <w:t xml:space="preserve">. </w:t>
      </w:r>
      <w:r w:rsidR="00DA6042" w:rsidRPr="000906FE">
        <w:rPr>
          <w:rFonts w:ascii="Arial" w:hAnsi="Arial" w:cs="Arial"/>
          <w:sz w:val="24"/>
          <w:szCs w:val="24"/>
        </w:rPr>
        <w:t xml:space="preserve"> </w:t>
      </w:r>
    </w:p>
    <w:p w14:paraId="380E46BD" w14:textId="1EBE03B7" w:rsidR="00B727E8" w:rsidRPr="000906FE" w:rsidRDefault="00576C42" w:rsidP="006C2343">
      <w:pPr>
        <w:rPr>
          <w:rFonts w:ascii="Arial" w:hAnsi="Arial" w:cs="Arial"/>
          <w:sz w:val="24"/>
          <w:szCs w:val="24"/>
        </w:rPr>
      </w:pPr>
      <w:r w:rsidRPr="000906FE">
        <w:rPr>
          <w:rFonts w:ascii="Arial" w:hAnsi="Arial" w:cs="Arial"/>
          <w:b/>
          <w:bCs/>
          <w:sz w:val="24"/>
          <w:szCs w:val="24"/>
        </w:rPr>
        <w:t>Exposition</w:t>
      </w:r>
      <w:r w:rsidR="00A21AE2" w:rsidRPr="000906FE">
        <w:rPr>
          <w:rFonts w:ascii="Arial" w:hAnsi="Arial" w:cs="Arial"/>
          <w:b/>
          <w:bCs/>
          <w:sz w:val="24"/>
          <w:szCs w:val="24"/>
        </w:rPr>
        <w:t xml:space="preserve">: </w:t>
      </w:r>
      <w:r w:rsidRPr="000906FE">
        <w:rPr>
          <w:rFonts w:ascii="Arial" w:hAnsi="Arial" w:cs="Arial"/>
          <w:sz w:val="24"/>
          <w:szCs w:val="24"/>
        </w:rPr>
        <w:t xml:space="preserve">Discover innovative tools and resources to support your teaching. Meet with </w:t>
      </w:r>
      <w:r w:rsidR="008F70BD" w:rsidRPr="000906FE">
        <w:rPr>
          <w:rFonts w:ascii="Arial" w:hAnsi="Arial" w:cs="Arial"/>
          <w:sz w:val="24"/>
          <w:szCs w:val="24"/>
        </w:rPr>
        <w:t>exhibitors and</w:t>
      </w:r>
      <w:r w:rsidRPr="000906FE">
        <w:rPr>
          <w:rFonts w:ascii="Arial" w:hAnsi="Arial" w:cs="Arial"/>
          <w:sz w:val="24"/>
          <w:szCs w:val="24"/>
        </w:rPr>
        <w:t xml:space="preserve"> get answers to your questions about their products and services. Request additional information or schedule a follow-up.</w:t>
      </w:r>
    </w:p>
    <w:p w14:paraId="355BAFAA" w14:textId="77777777" w:rsidR="00B727E8" w:rsidRPr="000906FE" w:rsidRDefault="00B727E8">
      <w:pPr>
        <w:rPr>
          <w:rFonts w:ascii="Arial" w:hAnsi="Arial" w:cs="Arial"/>
          <w:sz w:val="24"/>
          <w:szCs w:val="24"/>
        </w:rPr>
      </w:pPr>
      <w:r w:rsidRPr="000906FE">
        <w:rPr>
          <w:rFonts w:ascii="Arial" w:hAnsi="Arial" w:cs="Arial"/>
          <w:sz w:val="24"/>
          <w:szCs w:val="24"/>
        </w:rPr>
        <w:br w:type="page"/>
      </w:r>
    </w:p>
    <w:tbl>
      <w:tblPr>
        <w:tblStyle w:val="TableGrid"/>
        <w:tblW w:w="9450" w:type="dxa"/>
        <w:tblInd w:w="-5" w:type="dxa"/>
        <w:tblLook w:val="04A0" w:firstRow="1" w:lastRow="0" w:firstColumn="1" w:lastColumn="0" w:noHBand="0" w:noVBand="1"/>
      </w:tblPr>
      <w:tblGrid>
        <w:gridCol w:w="9450"/>
      </w:tblGrid>
      <w:tr w:rsidR="00802D38" w:rsidRPr="000906FE" w14:paraId="578AA10A" w14:textId="77777777" w:rsidTr="00336E41">
        <w:tc>
          <w:tcPr>
            <w:tcW w:w="9450" w:type="dxa"/>
            <w:shd w:val="clear" w:color="auto" w:fill="AB218E"/>
          </w:tcPr>
          <w:p w14:paraId="4A23B95A" w14:textId="36E6CD8B" w:rsidR="00802D38" w:rsidRPr="000906FE" w:rsidRDefault="00802D38" w:rsidP="00802D38">
            <w:pPr>
              <w:spacing w:before="120" w:after="120"/>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lastRenderedPageBreak/>
              <w:t>Professional Benefits</w:t>
            </w:r>
          </w:p>
        </w:tc>
      </w:tr>
    </w:tbl>
    <w:p w14:paraId="46984E71" w14:textId="77777777" w:rsidR="00802D38" w:rsidRPr="000906FE" w:rsidRDefault="00802D38" w:rsidP="00827794">
      <w:pPr>
        <w:shd w:val="clear" w:color="auto" w:fill="FFFFFF"/>
        <w:spacing w:before="120" w:after="120" w:line="240" w:lineRule="auto"/>
        <w:ind w:left="720"/>
        <w:rPr>
          <w:rFonts w:ascii="Arial" w:eastAsia="Times New Roman" w:hAnsi="Arial" w:cs="Arial"/>
          <w:color w:val="000000"/>
        </w:rPr>
      </w:pPr>
    </w:p>
    <w:p w14:paraId="36EB6513" w14:textId="68DFCA56" w:rsidR="00B15F43" w:rsidRDefault="00780922" w:rsidP="00C24E9E">
      <w:pPr>
        <w:shd w:val="clear" w:color="auto" w:fill="FFFFFF"/>
        <w:spacing w:after="120" w:line="240" w:lineRule="auto"/>
        <w:rPr>
          <w:rFonts w:ascii="Arial" w:eastAsia="Times New Roman" w:hAnsi="Arial" w:cs="Arial"/>
          <w:b/>
          <w:bCs/>
          <w:color w:val="111111"/>
          <w:sz w:val="36"/>
          <w:szCs w:val="36"/>
        </w:rPr>
      </w:pPr>
      <w:r w:rsidRPr="000906FE">
        <w:rPr>
          <w:rFonts w:ascii="Arial" w:hAnsi="Arial" w:cs="Arial"/>
          <w:sz w:val="24"/>
          <w:szCs w:val="24"/>
        </w:rPr>
        <w:t>Beyond</w:t>
      </w:r>
      <w:r w:rsidR="00BA369D" w:rsidRPr="000906FE">
        <w:rPr>
          <w:rFonts w:ascii="Arial" w:hAnsi="Arial" w:cs="Arial"/>
          <w:sz w:val="24"/>
          <w:szCs w:val="24"/>
        </w:rPr>
        <w:t xml:space="preserve"> fulfilling your personal professional development goals, attending </w:t>
      </w:r>
      <w:r w:rsidR="009302A4" w:rsidRPr="000906FE">
        <w:rPr>
          <w:rFonts w:ascii="Arial" w:hAnsi="Arial" w:cs="Arial"/>
          <w:sz w:val="24"/>
          <w:szCs w:val="24"/>
        </w:rPr>
        <w:t xml:space="preserve">the </w:t>
      </w:r>
      <w:r w:rsidR="00BA369D" w:rsidRPr="000906FE">
        <w:rPr>
          <w:rFonts w:ascii="Arial" w:hAnsi="Arial" w:cs="Arial"/>
          <w:sz w:val="24"/>
          <w:szCs w:val="24"/>
        </w:rPr>
        <w:t>NCTM</w:t>
      </w:r>
      <w:r w:rsidR="009302A4" w:rsidRPr="000906FE">
        <w:rPr>
          <w:rFonts w:ascii="Arial" w:hAnsi="Arial" w:cs="Arial"/>
          <w:sz w:val="24"/>
          <w:szCs w:val="24"/>
        </w:rPr>
        <w:t xml:space="preserve"> </w:t>
      </w:r>
      <w:r w:rsidR="00440BB4" w:rsidRPr="000906FE">
        <w:rPr>
          <w:rFonts w:ascii="Arial" w:hAnsi="Arial" w:cs="Arial"/>
          <w:sz w:val="24"/>
          <w:szCs w:val="24"/>
        </w:rPr>
        <w:t>2022</w:t>
      </w:r>
      <w:r w:rsidR="009302A4" w:rsidRPr="000906FE">
        <w:rPr>
          <w:rFonts w:ascii="Arial" w:hAnsi="Arial" w:cs="Arial"/>
          <w:sz w:val="24"/>
          <w:szCs w:val="24"/>
        </w:rPr>
        <w:t xml:space="preserve"> </w:t>
      </w:r>
      <w:r w:rsidR="00440BB4" w:rsidRPr="000906FE">
        <w:rPr>
          <w:rFonts w:ascii="Arial" w:hAnsi="Arial" w:cs="Arial"/>
          <w:sz w:val="24"/>
          <w:szCs w:val="24"/>
        </w:rPr>
        <w:t>Annual Meeting</w:t>
      </w:r>
      <w:r w:rsidR="00CC5E0A">
        <w:rPr>
          <w:rFonts w:ascii="Arial" w:hAnsi="Arial" w:cs="Arial"/>
          <w:sz w:val="24"/>
          <w:szCs w:val="24"/>
        </w:rPr>
        <w:t xml:space="preserve"> &amp; Exposition</w:t>
      </w:r>
      <w:r w:rsidR="00BA369D" w:rsidRPr="000906FE">
        <w:rPr>
          <w:rFonts w:ascii="Arial" w:hAnsi="Arial" w:cs="Arial"/>
          <w:sz w:val="24"/>
          <w:szCs w:val="24"/>
        </w:rPr>
        <w:t xml:space="preserve"> </w:t>
      </w:r>
      <w:r w:rsidR="003B2F43" w:rsidRPr="000906FE">
        <w:rPr>
          <w:rFonts w:ascii="Arial" w:hAnsi="Arial" w:cs="Arial"/>
          <w:sz w:val="24"/>
          <w:szCs w:val="24"/>
        </w:rPr>
        <w:t>enable</w:t>
      </w:r>
      <w:r w:rsidR="00EC25C5" w:rsidRPr="000906FE">
        <w:rPr>
          <w:rFonts w:ascii="Arial" w:hAnsi="Arial" w:cs="Arial"/>
          <w:sz w:val="24"/>
          <w:szCs w:val="24"/>
        </w:rPr>
        <w:t xml:space="preserve">s </w:t>
      </w:r>
      <w:r w:rsidR="003B2F43" w:rsidRPr="000906FE">
        <w:rPr>
          <w:rFonts w:ascii="Arial" w:hAnsi="Arial" w:cs="Arial"/>
          <w:sz w:val="24"/>
          <w:szCs w:val="24"/>
        </w:rPr>
        <w:t xml:space="preserve">you to </w:t>
      </w:r>
      <w:r w:rsidR="00D55956" w:rsidRPr="000906FE">
        <w:rPr>
          <w:rFonts w:ascii="Arial" w:hAnsi="Arial" w:cs="Arial"/>
          <w:sz w:val="24"/>
          <w:szCs w:val="24"/>
        </w:rPr>
        <w:t xml:space="preserve">take </w:t>
      </w:r>
      <w:r w:rsidR="00BA369D" w:rsidRPr="000906FE">
        <w:rPr>
          <w:rFonts w:ascii="Arial" w:hAnsi="Arial" w:cs="Arial"/>
          <w:sz w:val="24"/>
          <w:szCs w:val="24"/>
        </w:rPr>
        <w:t xml:space="preserve">expertise and knowledge back to your school or district. </w:t>
      </w:r>
      <w:r w:rsidR="00BA369D" w:rsidRPr="000906FE">
        <w:rPr>
          <w:rFonts w:ascii="Arial" w:eastAsia="Times New Roman" w:hAnsi="Arial" w:cs="Arial"/>
          <w:color w:val="111111"/>
          <w:sz w:val="24"/>
          <w:szCs w:val="24"/>
        </w:rPr>
        <w:t xml:space="preserve">When you </w:t>
      </w:r>
      <w:r w:rsidR="00A21AE2" w:rsidRPr="000906FE">
        <w:rPr>
          <w:rFonts w:ascii="Arial" w:eastAsia="Times New Roman" w:hAnsi="Arial" w:cs="Arial"/>
          <w:color w:val="111111"/>
          <w:sz w:val="24"/>
          <w:szCs w:val="24"/>
        </w:rPr>
        <w:t>submit a request to attend</w:t>
      </w:r>
      <w:r w:rsidR="00BA369D" w:rsidRPr="000906FE">
        <w:rPr>
          <w:rFonts w:ascii="Arial" w:eastAsia="Times New Roman" w:hAnsi="Arial" w:cs="Arial"/>
          <w:color w:val="111111"/>
          <w:sz w:val="24"/>
          <w:szCs w:val="24"/>
        </w:rPr>
        <w:t xml:space="preserve">, be sure to </w:t>
      </w:r>
      <w:r w:rsidR="00BA369D" w:rsidRPr="00DB689E">
        <w:rPr>
          <w:rFonts w:ascii="Arial" w:eastAsia="Times New Roman" w:hAnsi="Arial" w:cs="Arial"/>
          <w:b/>
          <w:bCs/>
          <w:i/>
          <w:iCs/>
          <w:color w:val="111111"/>
          <w:sz w:val="24"/>
          <w:szCs w:val="24"/>
          <w:bdr w:val="none" w:sz="0" w:space="0" w:color="auto" w:frame="1"/>
        </w:rPr>
        <w:t>focus on what you will specifically bring</w:t>
      </w:r>
      <w:r w:rsidR="001C2211" w:rsidRPr="00DB689E">
        <w:rPr>
          <w:rFonts w:ascii="Arial" w:eastAsia="Times New Roman" w:hAnsi="Arial" w:cs="Arial"/>
          <w:b/>
          <w:bCs/>
          <w:i/>
          <w:iCs/>
          <w:color w:val="111111"/>
          <w:sz w:val="24"/>
          <w:szCs w:val="24"/>
          <w:bdr w:val="none" w:sz="0" w:space="0" w:color="auto" w:frame="1"/>
        </w:rPr>
        <w:t xml:space="preserve"> back</w:t>
      </w:r>
      <w:r w:rsidR="00BA369D" w:rsidRPr="00DB689E">
        <w:rPr>
          <w:rFonts w:ascii="Arial" w:eastAsia="Times New Roman" w:hAnsi="Arial" w:cs="Arial"/>
          <w:b/>
          <w:bCs/>
          <w:i/>
          <w:iCs/>
          <w:color w:val="111111"/>
          <w:sz w:val="24"/>
          <w:szCs w:val="24"/>
          <w:bdr w:val="none" w:sz="0" w:space="0" w:color="auto" w:frame="1"/>
        </w:rPr>
        <w:t xml:space="preserve"> to your school or district</w:t>
      </w:r>
      <w:r w:rsidR="00BA369D" w:rsidRPr="000906FE">
        <w:rPr>
          <w:rFonts w:ascii="Arial" w:eastAsia="Times New Roman" w:hAnsi="Arial" w:cs="Arial"/>
          <w:color w:val="111111"/>
          <w:sz w:val="24"/>
          <w:szCs w:val="24"/>
        </w:rPr>
        <w:t xml:space="preserve">. </w:t>
      </w:r>
      <w:r w:rsidR="00A21AE2" w:rsidRPr="000906FE">
        <w:rPr>
          <w:rFonts w:ascii="Arial" w:eastAsia="Times New Roman" w:hAnsi="Arial" w:cs="Arial"/>
          <w:color w:val="111111"/>
          <w:sz w:val="24"/>
          <w:szCs w:val="24"/>
        </w:rPr>
        <w:t>C</w:t>
      </w:r>
      <w:r w:rsidR="00BA369D" w:rsidRPr="000906FE">
        <w:rPr>
          <w:rFonts w:ascii="Arial" w:eastAsia="Times New Roman" w:hAnsi="Arial" w:cs="Arial"/>
          <w:color w:val="111111"/>
          <w:sz w:val="24"/>
          <w:szCs w:val="24"/>
        </w:rPr>
        <w:t xml:space="preserve">onnect your responsibilities, goals, and challenges to your conference experience. </w:t>
      </w:r>
      <w:r w:rsidR="00A21AE2" w:rsidRPr="000906FE">
        <w:rPr>
          <w:rFonts w:ascii="Arial" w:eastAsia="Times New Roman" w:hAnsi="Arial" w:cs="Arial"/>
          <w:color w:val="111111"/>
          <w:sz w:val="24"/>
          <w:szCs w:val="24"/>
        </w:rPr>
        <w:t>H</w:t>
      </w:r>
      <w:r w:rsidR="00BA369D" w:rsidRPr="000906FE">
        <w:rPr>
          <w:rFonts w:ascii="Arial" w:eastAsia="Times New Roman" w:hAnsi="Arial" w:cs="Arial"/>
          <w:color w:val="111111"/>
          <w:sz w:val="24"/>
          <w:szCs w:val="24"/>
        </w:rPr>
        <w:t xml:space="preserve">ere are some goals common to </w:t>
      </w:r>
      <w:r w:rsidR="00A21AE2" w:rsidRPr="000906FE">
        <w:rPr>
          <w:rFonts w:ascii="Arial" w:eastAsia="Times New Roman" w:hAnsi="Arial" w:cs="Arial"/>
          <w:color w:val="111111"/>
          <w:sz w:val="24"/>
          <w:szCs w:val="24"/>
        </w:rPr>
        <w:t>mathematics teachers</w:t>
      </w:r>
      <w:r w:rsidR="00BA369D" w:rsidRPr="000906FE">
        <w:rPr>
          <w:rFonts w:ascii="Arial" w:eastAsia="Times New Roman" w:hAnsi="Arial" w:cs="Arial"/>
          <w:color w:val="111111"/>
          <w:sz w:val="24"/>
          <w:szCs w:val="24"/>
        </w:rPr>
        <w:t xml:space="preserve"> and the ways</w:t>
      </w:r>
      <w:r w:rsidR="00A21AE2" w:rsidRPr="000906FE">
        <w:rPr>
          <w:rFonts w:ascii="Arial" w:eastAsia="Times New Roman" w:hAnsi="Arial" w:cs="Arial"/>
          <w:color w:val="111111"/>
          <w:sz w:val="24"/>
          <w:szCs w:val="24"/>
        </w:rPr>
        <w:t xml:space="preserve"> the </w:t>
      </w:r>
      <w:r w:rsidR="00BA369D" w:rsidRPr="000906FE">
        <w:rPr>
          <w:rFonts w:ascii="Arial" w:eastAsia="Times New Roman" w:hAnsi="Arial" w:cs="Arial"/>
          <w:color w:val="111111"/>
          <w:sz w:val="24"/>
          <w:szCs w:val="24"/>
        </w:rPr>
        <w:t>NCTM</w:t>
      </w:r>
      <w:r w:rsidR="00A21AE2" w:rsidRPr="000906FE">
        <w:rPr>
          <w:rFonts w:ascii="Arial" w:eastAsia="Times New Roman" w:hAnsi="Arial" w:cs="Arial"/>
          <w:color w:val="111111"/>
          <w:sz w:val="24"/>
          <w:szCs w:val="24"/>
        </w:rPr>
        <w:t xml:space="preserve"> </w:t>
      </w:r>
      <w:r w:rsidR="00440BB4" w:rsidRPr="000906FE">
        <w:rPr>
          <w:rFonts w:ascii="Arial" w:eastAsia="Times New Roman" w:hAnsi="Arial" w:cs="Arial"/>
          <w:color w:val="111111"/>
          <w:sz w:val="24"/>
          <w:szCs w:val="24"/>
        </w:rPr>
        <w:t>2022 Annual Meeting</w:t>
      </w:r>
      <w:r w:rsidR="00CC5E0A">
        <w:rPr>
          <w:rFonts w:ascii="Arial" w:eastAsia="Times New Roman" w:hAnsi="Arial" w:cs="Arial"/>
          <w:color w:val="111111"/>
          <w:sz w:val="24"/>
          <w:szCs w:val="24"/>
        </w:rPr>
        <w:t xml:space="preserve"> &amp; Exposition</w:t>
      </w:r>
      <w:r w:rsidR="00BA369D" w:rsidRPr="000906FE">
        <w:rPr>
          <w:rFonts w:ascii="Arial" w:eastAsia="Times New Roman" w:hAnsi="Arial" w:cs="Arial"/>
          <w:color w:val="111111"/>
          <w:sz w:val="24"/>
          <w:szCs w:val="24"/>
        </w:rPr>
        <w:t xml:space="preserve"> meet</w:t>
      </w:r>
      <w:r w:rsidR="00D55956" w:rsidRPr="000906FE">
        <w:rPr>
          <w:rFonts w:ascii="Arial" w:eastAsia="Times New Roman" w:hAnsi="Arial" w:cs="Arial"/>
          <w:color w:val="111111"/>
          <w:sz w:val="24"/>
          <w:szCs w:val="24"/>
        </w:rPr>
        <w:t>s</w:t>
      </w:r>
      <w:r w:rsidR="00BA369D" w:rsidRPr="000906FE">
        <w:rPr>
          <w:rFonts w:ascii="Arial" w:eastAsia="Times New Roman" w:hAnsi="Arial" w:cs="Arial"/>
          <w:color w:val="111111"/>
          <w:sz w:val="24"/>
          <w:szCs w:val="24"/>
        </w:rPr>
        <w:t xml:space="preserve"> these </w:t>
      </w:r>
      <w:r w:rsidRPr="000906FE">
        <w:rPr>
          <w:rFonts w:ascii="Arial" w:eastAsia="Times New Roman" w:hAnsi="Arial" w:cs="Arial"/>
          <w:color w:val="111111"/>
          <w:sz w:val="24"/>
          <w:szCs w:val="24"/>
        </w:rPr>
        <w:t>goals</w:t>
      </w:r>
      <w:r w:rsidR="004F5484" w:rsidRPr="000906FE">
        <w:rPr>
          <w:rFonts w:ascii="Arial" w:eastAsia="Times New Roman" w:hAnsi="Arial" w:cs="Arial"/>
          <w:color w:val="111111"/>
          <w:sz w:val="24"/>
          <w:szCs w:val="24"/>
        </w:rPr>
        <w:t>.</w:t>
      </w:r>
      <w:bookmarkStart w:id="1" w:name="_Toc449942410"/>
    </w:p>
    <w:p w14:paraId="7A30862E" w14:textId="0A35397F" w:rsidR="00492BFD" w:rsidRPr="000906FE" w:rsidRDefault="00492BFD" w:rsidP="00DA40CA">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r w:rsidRPr="000906FE">
        <w:rPr>
          <w:rFonts w:ascii="Arial" w:eastAsia="Times New Roman" w:hAnsi="Arial" w:cs="Arial"/>
          <w:b/>
          <w:bCs/>
          <w:color w:val="111111"/>
          <w:sz w:val="36"/>
          <w:szCs w:val="36"/>
        </w:rPr>
        <w:t>Benefits Worksheet</w:t>
      </w:r>
      <w:bookmarkEnd w:id="1"/>
    </w:p>
    <w:tbl>
      <w:tblPr>
        <w:tblW w:w="5000" w:type="pct"/>
        <w:tblInd w:w="-90" w:type="dxa"/>
        <w:tblLook w:val="04A0" w:firstRow="1" w:lastRow="0" w:firstColumn="1" w:lastColumn="0" w:noHBand="0" w:noVBand="1"/>
      </w:tblPr>
      <w:tblGrid>
        <w:gridCol w:w="569"/>
        <w:gridCol w:w="2786"/>
        <w:gridCol w:w="6005"/>
      </w:tblGrid>
      <w:tr w:rsidR="00827794" w:rsidRPr="008B064A" w14:paraId="2021EDFB" w14:textId="77777777" w:rsidTr="00336E41">
        <w:trPr>
          <w:trHeight w:val="432"/>
        </w:trPr>
        <w:tc>
          <w:tcPr>
            <w:tcW w:w="1792" w:type="pct"/>
            <w:gridSpan w:val="2"/>
            <w:tcBorders>
              <w:bottom w:val="single" w:sz="4" w:space="0" w:color="D9D9D9" w:themeColor="background1" w:themeShade="D9"/>
            </w:tcBorders>
            <w:shd w:val="clear" w:color="auto" w:fill="AB218E"/>
            <w:vAlign w:val="center"/>
          </w:tcPr>
          <w:p w14:paraId="329890AB" w14:textId="77777777" w:rsidR="00895FFC" w:rsidRPr="000906FE" w:rsidRDefault="00895FFC" w:rsidP="00895FFC">
            <w:pPr>
              <w:spacing w:before="100" w:beforeAutospacing="1" w:after="100" w:afterAutospacing="1" w:line="240" w:lineRule="auto"/>
              <w:jc w:val="center"/>
              <w:rPr>
                <w:rFonts w:ascii="Arial" w:eastAsia="Times New Roman" w:hAnsi="Arial" w:cs="Arial"/>
                <w:b/>
                <w:bCs/>
                <w:color w:val="000000"/>
                <w:sz w:val="32"/>
                <w:szCs w:val="32"/>
              </w:rPr>
            </w:pPr>
            <w:r w:rsidRPr="000906FE">
              <w:rPr>
                <w:rFonts w:ascii="Arial" w:eastAsia="Times New Roman" w:hAnsi="Arial" w:cs="Arial"/>
                <w:b/>
                <w:bCs/>
                <w:color w:val="FFFFFF"/>
                <w:sz w:val="32"/>
                <w:szCs w:val="32"/>
              </w:rPr>
              <w:t>GOAL</w:t>
            </w:r>
          </w:p>
        </w:tc>
        <w:tc>
          <w:tcPr>
            <w:tcW w:w="3208" w:type="pct"/>
            <w:tcBorders>
              <w:bottom w:val="single" w:sz="4" w:space="0" w:color="D9D9D9" w:themeColor="background1" w:themeShade="D9"/>
            </w:tcBorders>
            <w:shd w:val="clear" w:color="auto" w:fill="AB218E"/>
            <w:vAlign w:val="center"/>
            <w:hideMark/>
          </w:tcPr>
          <w:p w14:paraId="766F1FC0" w14:textId="0A3F61CF" w:rsidR="00895FFC" w:rsidRPr="000906FE" w:rsidRDefault="00895FFC" w:rsidP="007E2C85">
            <w:pPr>
              <w:spacing w:after="0" w:line="240" w:lineRule="auto"/>
              <w:jc w:val="center"/>
              <w:rPr>
                <w:rFonts w:ascii="Arial" w:eastAsia="Times New Roman" w:hAnsi="Arial" w:cs="Arial"/>
                <w:b/>
                <w:bCs/>
                <w:color w:val="FFFFFF"/>
                <w:sz w:val="32"/>
                <w:szCs w:val="32"/>
              </w:rPr>
            </w:pPr>
            <w:r w:rsidRPr="000906FE">
              <w:rPr>
                <w:rFonts w:ascii="Arial" w:eastAsia="Times New Roman" w:hAnsi="Arial" w:cs="Arial"/>
                <w:b/>
                <w:bCs/>
                <w:color w:val="FFFFFF"/>
                <w:sz w:val="32"/>
                <w:szCs w:val="32"/>
              </w:rPr>
              <w:t xml:space="preserve">How </w:t>
            </w:r>
            <w:r w:rsidR="006F1E21" w:rsidRPr="000906FE">
              <w:rPr>
                <w:rFonts w:ascii="Arial" w:eastAsia="Times New Roman" w:hAnsi="Arial" w:cs="Arial"/>
                <w:b/>
                <w:bCs/>
                <w:color w:val="FFFFFF"/>
                <w:sz w:val="32"/>
                <w:szCs w:val="32"/>
              </w:rPr>
              <w:t>NCTM</w:t>
            </w:r>
            <w:r w:rsidR="004274EA" w:rsidRPr="000906FE">
              <w:rPr>
                <w:rFonts w:ascii="Arial" w:eastAsia="Times New Roman" w:hAnsi="Arial" w:cs="Arial"/>
                <w:b/>
                <w:bCs/>
                <w:color w:val="FFFFFF"/>
                <w:sz w:val="32"/>
                <w:szCs w:val="32"/>
              </w:rPr>
              <w:t xml:space="preserve"> </w:t>
            </w:r>
            <w:r w:rsidR="00405BED" w:rsidRPr="000906FE">
              <w:rPr>
                <w:rFonts w:ascii="Arial" w:eastAsia="Times New Roman" w:hAnsi="Arial" w:cs="Arial"/>
                <w:b/>
                <w:bCs/>
                <w:color w:val="FFFFFF"/>
                <w:sz w:val="32"/>
                <w:szCs w:val="32"/>
              </w:rPr>
              <w:t>2022</w:t>
            </w:r>
            <w:r w:rsidR="006F1E21" w:rsidRPr="000906FE">
              <w:rPr>
                <w:rFonts w:ascii="Arial" w:eastAsia="Times New Roman" w:hAnsi="Arial" w:cs="Arial"/>
                <w:b/>
                <w:bCs/>
                <w:color w:val="FFFFFF"/>
                <w:sz w:val="32"/>
                <w:szCs w:val="32"/>
              </w:rPr>
              <w:t xml:space="preserve"> Support</w:t>
            </w:r>
            <w:r w:rsidR="004274EA" w:rsidRPr="000906FE">
              <w:rPr>
                <w:rFonts w:ascii="Arial" w:eastAsia="Times New Roman" w:hAnsi="Arial" w:cs="Arial"/>
                <w:b/>
                <w:bCs/>
                <w:color w:val="FFFFFF"/>
                <w:sz w:val="32"/>
                <w:szCs w:val="32"/>
              </w:rPr>
              <w:t>s</w:t>
            </w:r>
            <w:r w:rsidR="006F1E21" w:rsidRPr="000906FE">
              <w:rPr>
                <w:rFonts w:ascii="Arial" w:eastAsia="Times New Roman" w:hAnsi="Arial" w:cs="Arial"/>
                <w:b/>
                <w:bCs/>
                <w:color w:val="FFFFFF"/>
                <w:sz w:val="32"/>
                <w:szCs w:val="32"/>
              </w:rPr>
              <w:t xml:space="preserve"> </w:t>
            </w:r>
            <w:r w:rsidRPr="000906FE">
              <w:rPr>
                <w:rFonts w:ascii="Arial" w:eastAsia="Times New Roman" w:hAnsi="Arial" w:cs="Arial"/>
                <w:b/>
                <w:bCs/>
                <w:color w:val="FFFFFF"/>
                <w:sz w:val="32"/>
                <w:szCs w:val="32"/>
              </w:rPr>
              <w:t>Your Goal</w:t>
            </w:r>
          </w:p>
        </w:tc>
      </w:tr>
      <w:tr w:rsidR="00895FFC" w:rsidRPr="00C27090" w14:paraId="37553D44"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0B378F2" w14:textId="77777777" w:rsidR="00895FFC" w:rsidRPr="00C27090" w:rsidRDefault="00895FFC" w:rsidP="00895FFC">
            <w:pPr>
              <w:spacing w:before="120" w:after="120" w:line="240" w:lineRule="auto"/>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033AFB0" w14:textId="3D090EBE"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Gain insight into</w:t>
            </w:r>
            <w:r w:rsidR="00C24E9E">
              <w:rPr>
                <w:rFonts w:ascii="Arial" w:hAnsi="Arial" w:cs="Arial"/>
                <w:color w:val="000000"/>
                <w:sz w:val="20"/>
                <w:szCs w:val="20"/>
              </w:rPr>
              <w:t xml:space="preserve"> how to support students and teachers most significantly impacted by the pandemic.</w:t>
            </w:r>
          </w:p>
        </w:tc>
        <w:tc>
          <w:tcPr>
            <w:tcW w:w="3208" w:type="pct"/>
            <w:tcBorders>
              <w:top w:val="single" w:sz="4" w:space="0" w:color="D9D9D9" w:themeColor="background1" w:themeShade="D9"/>
              <w:bottom w:val="single" w:sz="4" w:space="0" w:color="D9D9D9" w:themeColor="background1" w:themeShade="D9"/>
            </w:tcBorders>
            <w:vAlign w:val="center"/>
            <w:hideMark/>
          </w:tcPr>
          <w:p w14:paraId="29E7A943" w14:textId="071969C7" w:rsidR="00895FFC" w:rsidRPr="000906FE" w:rsidRDefault="00D76E01">
            <w:pPr>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Meetings feature experts in mathematics education who can </w:t>
            </w:r>
            <w:r w:rsidR="00C24E9E">
              <w:rPr>
                <w:rFonts w:ascii="Arial" w:eastAsia="Times New Roman" w:hAnsi="Arial" w:cs="Arial"/>
                <w:color w:val="000000"/>
                <w:sz w:val="20"/>
                <w:szCs w:val="20"/>
              </w:rPr>
              <w:t>strategies and their experience with</w:t>
            </w:r>
            <w:r w:rsidRPr="000906FE">
              <w:rPr>
                <w:rFonts w:ascii="Arial" w:eastAsia="Times New Roman" w:hAnsi="Arial" w:cs="Arial"/>
                <w:color w:val="000000"/>
                <w:sz w:val="20"/>
                <w:szCs w:val="20"/>
              </w:rPr>
              <w:t xml:space="preserve"> research-based </w:t>
            </w:r>
            <w:r w:rsidR="00C24E9E">
              <w:rPr>
                <w:rFonts w:ascii="Arial" w:eastAsia="Times New Roman" w:hAnsi="Arial" w:cs="Arial"/>
                <w:color w:val="000000"/>
                <w:sz w:val="20"/>
                <w:szCs w:val="20"/>
              </w:rPr>
              <w:t>methods</w:t>
            </w:r>
            <w:r w:rsidR="00C24E9E" w:rsidRPr="000906FE">
              <w:rPr>
                <w:rFonts w:ascii="Arial" w:eastAsia="Times New Roman" w:hAnsi="Arial" w:cs="Arial"/>
                <w:color w:val="000000"/>
                <w:sz w:val="20"/>
                <w:szCs w:val="20"/>
              </w:rPr>
              <w:t xml:space="preserve"> </w:t>
            </w:r>
            <w:r w:rsidRPr="000906FE">
              <w:rPr>
                <w:rFonts w:ascii="Arial" w:eastAsia="Times New Roman" w:hAnsi="Arial" w:cs="Arial"/>
                <w:color w:val="000000"/>
                <w:sz w:val="20"/>
                <w:szCs w:val="20"/>
              </w:rPr>
              <w:t xml:space="preserve">to </w:t>
            </w:r>
            <w:r w:rsidR="00C24E9E">
              <w:rPr>
                <w:rFonts w:ascii="Arial" w:eastAsia="Times New Roman" w:hAnsi="Arial" w:cs="Arial"/>
                <w:color w:val="000000"/>
                <w:sz w:val="20"/>
                <w:szCs w:val="20"/>
              </w:rPr>
              <w:t>address immediate needs and support students and teachers</w:t>
            </w:r>
            <w:r w:rsidRPr="000906FE">
              <w:rPr>
                <w:rFonts w:ascii="Arial" w:eastAsia="Times New Roman" w:hAnsi="Arial" w:cs="Arial"/>
                <w:color w:val="000000"/>
                <w:sz w:val="20"/>
                <w:szCs w:val="20"/>
              </w:rPr>
              <w:t>. A variety of sessions provide tools</w:t>
            </w:r>
            <w:r w:rsidR="00C24E9E">
              <w:rPr>
                <w:rFonts w:ascii="Arial" w:eastAsia="Times New Roman" w:hAnsi="Arial" w:cs="Arial"/>
                <w:color w:val="000000"/>
                <w:sz w:val="20"/>
                <w:szCs w:val="20"/>
              </w:rPr>
              <w:t xml:space="preserve"> and strategies</w:t>
            </w:r>
            <w:r w:rsidRPr="000906FE">
              <w:rPr>
                <w:rFonts w:ascii="Arial" w:eastAsia="Times New Roman" w:hAnsi="Arial" w:cs="Arial"/>
                <w:color w:val="000000"/>
                <w:sz w:val="20"/>
                <w:szCs w:val="20"/>
              </w:rPr>
              <w:t xml:space="preserve"> to </w:t>
            </w:r>
            <w:r w:rsidR="00C24E9E">
              <w:rPr>
                <w:rFonts w:ascii="Arial" w:eastAsia="Times New Roman" w:hAnsi="Arial" w:cs="Arial"/>
                <w:color w:val="000000"/>
                <w:sz w:val="20"/>
                <w:szCs w:val="20"/>
              </w:rPr>
              <w:t>support and engage students who are struggling in mathematics learning</w:t>
            </w:r>
            <w:r w:rsidRPr="000906FE">
              <w:rPr>
                <w:rFonts w:ascii="Arial" w:eastAsia="Times New Roman" w:hAnsi="Arial" w:cs="Arial"/>
                <w:color w:val="000000"/>
                <w:sz w:val="20"/>
                <w:szCs w:val="20"/>
              </w:rPr>
              <w:t>.</w:t>
            </w:r>
          </w:p>
        </w:tc>
      </w:tr>
      <w:tr w:rsidR="00895FFC" w:rsidRPr="00C27090" w14:paraId="0C40CB96"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C1C2FF2"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0683360" w14:textId="77777777"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 xml:space="preserve">Stay on top of </w:t>
            </w:r>
            <w:r w:rsidRPr="000906FE">
              <w:rPr>
                <w:rFonts w:ascii="Arial" w:hAnsi="Arial" w:cs="Arial"/>
                <w:b/>
                <w:color w:val="000000"/>
                <w:sz w:val="20"/>
                <w:szCs w:val="20"/>
              </w:rPr>
              <w:t>current (and future) trends</w:t>
            </w:r>
            <w:r w:rsidRPr="000906FE">
              <w:rPr>
                <w:rFonts w:ascii="Arial" w:hAnsi="Arial" w:cs="Arial"/>
                <w:color w:val="000000"/>
                <w:sz w:val="20"/>
                <w:szCs w:val="20"/>
              </w:rPr>
              <w:t xml:space="preserve"> in mathematics education</w:t>
            </w:r>
          </w:p>
        </w:tc>
        <w:tc>
          <w:tcPr>
            <w:tcW w:w="3208" w:type="pct"/>
            <w:tcBorders>
              <w:top w:val="single" w:sz="4" w:space="0" w:color="D9D9D9" w:themeColor="background1" w:themeShade="D9"/>
              <w:bottom w:val="single" w:sz="4" w:space="0" w:color="D9D9D9" w:themeColor="background1" w:themeShade="D9"/>
            </w:tcBorders>
            <w:vAlign w:val="center"/>
            <w:hideMark/>
          </w:tcPr>
          <w:p w14:paraId="7887C941" w14:textId="1B4720B2" w:rsidR="00895FFC" w:rsidRPr="000906FE" w:rsidRDefault="002B31A3" w:rsidP="00D6267C">
            <w:pPr>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NCTM’s conferences offer concurrent sessions, workshops, and bursts to keep you ahead of the trends in mathematics education. You will gain new and effective intervention methods, refine your assessment techniques, discover the latest technologies, and acquire strategies to </w:t>
            </w:r>
            <w:r w:rsidR="00C24E9E">
              <w:rPr>
                <w:rFonts w:ascii="Arial" w:eastAsia="Times New Roman" w:hAnsi="Arial" w:cs="Arial"/>
                <w:color w:val="000000"/>
                <w:sz w:val="20"/>
                <w:szCs w:val="20"/>
              </w:rPr>
              <w:t>support</w:t>
            </w:r>
            <w:r w:rsidR="00C24E9E" w:rsidRPr="000906FE">
              <w:rPr>
                <w:rFonts w:ascii="Arial" w:eastAsia="Times New Roman" w:hAnsi="Arial" w:cs="Arial"/>
                <w:color w:val="000000"/>
                <w:sz w:val="20"/>
                <w:szCs w:val="20"/>
              </w:rPr>
              <w:t xml:space="preserve"> </w:t>
            </w:r>
            <w:r w:rsidRPr="000906FE">
              <w:rPr>
                <w:rFonts w:ascii="Arial" w:eastAsia="Times New Roman" w:hAnsi="Arial" w:cs="Arial"/>
                <w:color w:val="000000"/>
                <w:sz w:val="20"/>
                <w:szCs w:val="20"/>
              </w:rPr>
              <w:t>the needs</w:t>
            </w:r>
            <w:r w:rsidR="00C24E9E">
              <w:rPr>
                <w:rFonts w:ascii="Arial" w:eastAsia="Times New Roman" w:hAnsi="Arial" w:cs="Arial"/>
                <w:color w:val="000000"/>
                <w:sz w:val="20"/>
                <w:szCs w:val="20"/>
              </w:rPr>
              <w:t xml:space="preserve"> and learning</w:t>
            </w:r>
            <w:r w:rsidRPr="000906FE">
              <w:rPr>
                <w:rFonts w:ascii="Arial" w:eastAsia="Times New Roman" w:hAnsi="Arial" w:cs="Arial"/>
                <w:color w:val="000000"/>
                <w:sz w:val="20"/>
                <w:szCs w:val="20"/>
              </w:rPr>
              <w:t xml:space="preserve"> of </w:t>
            </w:r>
            <w:r w:rsidR="00C24E9E">
              <w:rPr>
                <w:rFonts w:ascii="Arial" w:eastAsia="Times New Roman" w:hAnsi="Arial" w:cs="Arial"/>
                <w:color w:val="000000"/>
                <w:sz w:val="20"/>
                <w:szCs w:val="20"/>
              </w:rPr>
              <w:t>underrepresented populations</w:t>
            </w:r>
            <w:r w:rsidR="005E64E5">
              <w:rPr>
                <w:rFonts w:ascii="Arial" w:eastAsia="Times New Roman" w:hAnsi="Arial" w:cs="Arial"/>
                <w:color w:val="000000"/>
                <w:sz w:val="20"/>
                <w:szCs w:val="20"/>
              </w:rPr>
              <w:t xml:space="preserve">. </w:t>
            </w:r>
          </w:p>
        </w:tc>
      </w:tr>
      <w:tr w:rsidR="00895FFC" w:rsidRPr="00C27090" w14:paraId="11B7E081"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2CCEEE78"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99F352F" w14:textId="77777777"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Expand</w:t>
            </w:r>
            <w:r w:rsidR="003B2F43" w:rsidRPr="000906FE">
              <w:rPr>
                <w:rFonts w:ascii="Arial" w:hAnsi="Arial" w:cs="Arial"/>
                <w:color w:val="000000"/>
                <w:sz w:val="20"/>
                <w:szCs w:val="20"/>
              </w:rPr>
              <w:t xml:space="preserve"> your</w:t>
            </w:r>
            <w:r w:rsidRPr="000906FE">
              <w:rPr>
                <w:rFonts w:ascii="Arial" w:hAnsi="Arial" w:cs="Arial"/>
                <w:color w:val="000000"/>
                <w:sz w:val="20"/>
                <w:szCs w:val="20"/>
              </w:rPr>
              <w:t xml:space="preserve"> </w:t>
            </w:r>
            <w:r w:rsidR="00FD0E4E" w:rsidRPr="000906FE">
              <w:rPr>
                <w:rFonts w:ascii="Arial" w:hAnsi="Arial" w:cs="Arial"/>
                <w:b/>
                <w:color w:val="000000"/>
                <w:sz w:val="20"/>
                <w:szCs w:val="20"/>
              </w:rPr>
              <w:t xml:space="preserve">professional </w:t>
            </w:r>
            <w:r w:rsidRPr="000906FE">
              <w:rPr>
                <w:rFonts w:ascii="Arial" w:hAnsi="Arial" w:cs="Arial"/>
                <w:b/>
                <w:color w:val="000000"/>
                <w:sz w:val="20"/>
                <w:szCs w:val="20"/>
              </w:rPr>
              <w:t>network</w:t>
            </w:r>
          </w:p>
        </w:tc>
        <w:tc>
          <w:tcPr>
            <w:tcW w:w="3208" w:type="pct"/>
            <w:tcBorders>
              <w:top w:val="single" w:sz="4" w:space="0" w:color="D9D9D9" w:themeColor="background1" w:themeShade="D9"/>
              <w:bottom w:val="single" w:sz="4" w:space="0" w:color="D9D9D9" w:themeColor="background1" w:themeShade="D9"/>
            </w:tcBorders>
            <w:vAlign w:val="center"/>
            <w:hideMark/>
          </w:tcPr>
          <w:p w14:paraId="0BC7F969" w14:textId="73BBF887" w:rsidR="00895FFC" w:rsidRPr="000906FE" w:rsidRDefault="009302A4">
            <w:pPr>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Y</w:t>
            </w:r>
            <w:r w:rsidR="00895FFC" w:rsidRPr="000906FE">
              <w:rPr>
                <w:rFonts w:ascii="Arial" w:eastAsia="Times New Roman" w:hAnsi="Arial" w:cs="Arial"/>
                <w:color w:val="000000"/>
                <w:sz w:val="20"/>
                <w:szCs w:val="20"/>
              </w:rPr>
              <w:t>ou’ll connect with knowledgeable speakers and session leaders as well as experience exceptional peer-to-peer networking opportunities where you will learn from others and grow your network.</w:t>
            </w:r>
            <w:r w:rsidR="002B31A3" w:rsidRPr="000906FE">
              <w:rPr>
                <w:rFonts w:ascii="Arial" w:eastAsia="Times New Roman" w:hAnsi="Arial" w:cs="Arial"/>
                <w:color w:val="000000"/>
                <w:sz w:val="20"/>
                <w:szCs w:val="20"/>
              </w:rPr>
              <w:t xml:space="preserve"> </w:t>
            </w:r>
          </w:p>
        </w:tc>
      </w:tr>
      <w:tr w:rsidR="00895FFC" w:rsidRPr="00C27090" w14:paraId="7343A84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62C608C"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7F80B0B9" w14:textId="77777777" w:rsidR="00895FFC" w:rsidRPr="000906FE" w:rsidRDefault="004F5484" w:rsidP="00895FFC">
            <w:pPr>
              <w:spacing w:before="120" w:after="120" w:line="240" w:lineRule="auto"/>
              <w:rPr>
                <w:rFonts w:ascii="Arial" w:eastAsia="Times New Roman" w:hAnsi="Arial" w:cs="Arial"/>
                <w:b/>
                <w:bCs/>
                <w:color w:val="000000"/>
                <w:sz w:val="20"/>
                <w:szCs w:val="20"/>
              </w:rPr>
            </w:pPr>
            <w:r w:rsidRPr="000906FE">
              <w:rPr>
                <w:rFonts w:ascii="Arial" w:eastAsia="Times New Roman" w:hAnsi="Arial" w:cs="Arial"/>
                <w:color w:val="000000"/>
                <w:sz w:val="20"/>
                <w:szCs w:val="20"/>
              </w:rPr>
              <w:t xml:space="preserve">Keep your students </w:t>
            </w:r>
            <w:r w:rsidRPr="000906FE">
              <w:rPr>
                <w:rFonts w:ascii="Arial" w:eastAsia="Times New Roman" w:hAnsi="Arial" w:cs="Arial"/>
                <w:b/>
                <w:color w:val="000000"/>
                <w:sz w:val="20"/>
                <w:szCs w:val="20"/>
              </w:rPr>
              <w:t xml:space="preserve">engaged and excited </w:t>
            </w:r>
            <w:r w:rsidRPr="000906FE">
              <w:rPr>
                <w:rFonts w:ascii="Arial" w:eastAsia="Times New Roman" w:hAnsi="Arial" w:cs="Arial"/>
                <w:color w:val="000000"/>
                <w:sz w:val="20"/>
                <w:szCs w:val="20"/>
              </w:rPr>
              <w:t>about learning</w:t>
            </w:r>
            <w:r w:rsidRPr="000906FE" w:rsidDel="004F5484">
              <w:rPr>
                <w:rFonts w:ascii="Arial" w:hAnsi="Arial" w:cs="Arial"/>
                <w:color w:val="000000"/>
                <w:sz w:val="20"/>
                <w:szCs w:val="20"/>
              </w:rPr>
              <w:t xml:space="preserve"> </w:t>
            </w:r>
          </w:p>
        </w:tc>
        <w:tc>
          <w:tcPr>
            <w:tcW w:w="3208" w:type="pct"/>
            <w:tcBorders>
              <w:top w:val="single" w:sz="4" w:space="0" w:color="D9D9D9" w:themeColor="background1" w:themeShade="D9"/>
              <w:bottom w:val="single" w:sz="4" w:space="0" w:color="D9D9D9" w:themeColor="background1" w:themeShade="D9"/>
            </w:tcBorders>
            <w:vAlign w:val="center"/>
            <w:hideMark/>
          </w:tcPr>
          <w:p w14:paraId="0708AF8F" w14:textId="77777777" w:rsidR="00895FFC" w:rsidRPr="000906FE" w:rsidRDefault="008804B8" w:rsidP="004F5484">
            <w:pPr>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E</w:t>
            </w:r>
            <w:r w:rsidR="00895FFC" w:rsidRPr="000906FE">
              <w:rPr>
                <w:rFonts w:ascii="Arial" w:eastAsia="Times New Roman" w:hAnsi="Arial" w:cs="Arial"/>
                <w:color w:val="000000"/>
                <w:sz w:val="20"/>
                <w:szCs w:val="20"/>
              </w:rPr>
              <w:t>xperts in mathematics education, who are breaking new ground</w:t>
            </w:r>
            <w:r w:rsidR="004F5484" w:rsidRPr="000906FE">
              <w:rPr>
                <w:rFonts w:ascii="Arial" w:eastAsia="Times New Roman" w:hAnsi="Arial" w:cs="Arial"/>
                <w:color w:val="000000"/>
                <w:sz w:val="20"/>
                <w:szCs w:val="20"/>
              </w:rPr>
              <w:t xml:space="preserve"> </w:t>
            </w:r>
            <w:r w:rsidR="00895FFC" w:rsidRPr="000906FE">
              <w:rPr>
                <w:rFonts w:ascii="Arial" w:eastAsia="Times New Roman" w:hAnsi="Arial" w:cs="Arial"/>
                <w:color w:val="000000"/>
                <w:sz w:val="20"/>
                <w:szCs w:val="20"/>
              </w:rPr>
              <w:t xml:space="preserve">and witnessing real success in schools across the country, present </w:t>
            </w:r>
            <w:proofErr w:type="gramStart"/>
            <w:r w:rsidR="00895FFC" w:rsidRPr="000906FE">
              <w:rPr>
                <w:rFonts w:ascii="Arial" w:eastAsia="Times New Roman" w:hAnsi="Arial" w:cs="Arial"/>
                <w:color w:val="000000"/>
                <w:sz w:val="20"/>
                <w:szCs w:val="20"/>
              </w:rPr>
              <w:t>workshops</w:t>
            </w:r>
            <w:proofErr w:type="gramEnd"/>
            <w:r w:rsidR="00895FFC" w:rsidRPr="000906FE">
              <w:rPr>
                <w:rFonts w:ascii="Arial" w:eastAsia="Times New Roman" w:hAnsi="Arial" w:cs="Arial"/>
                <w:color w:val="000000"/>
                <w:sz w:val="20"/>
                <w:szCs w:val="20"/>
              </w:rPr>
              <w:t xml:space="preserve"> and sessions to share their insights and strategies. </w:t>
            </w:r>
          </w:p>
        </w:tc>
      </w:tr>
      <w:tr w:rsidR="00895FFC" w:rsidRPr="00C27090" w14:paraId="428A2CE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059BE039"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7F5AD2B" w14:textId="77777777"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 xml:space="preserve">Gain </w:t>
            </w:r>
            <w:r w:rsidRPr="000906FE">
              <w:rPr>
                <w:rFonts w:ascii="Arial" w:hAnsi="Arial" w:cs="Arial"/>
                <w:b/>
                <w:color w:val="000000"/>
                <w:sz w:val="20"/>
                <w:szCs w:val="20"/>
              </w:rPr>
              <w:t>fresh ideas</w:t>
            </w:r>
            <w:r w:rsidRPr="000906FE">
              <w:rPr>
                <w:rFonts w:ascii="Arial" w:hAnsi="Arial" w:cs="Arial"/>
                <w:color w:val="000000"/>
                <w:sz w:val="20"/>
                <w:szCs w:val="20"/>
              </w:rPr>
              <w:t xml:space="preserve"> and get inspired</w:t>
            </w:r>
          </w:p>
        </w:tc>
        <w:tc>
          <w:tcPr>
            <w:tcW w:w="3208" w:type="pct"/>
            <w:tcBorders>
              <w:top w:val="single" w:sz="4" w:space="0" w:color="D9D9D9" w:themeColor="background1" w:themeShade="D9"/>
              <w:bottom w:val="single" w:sz="4" w:space="0" w:color="D9D9D9" w:themeColor="background1" w:themeShade="D9"/>
            </w:tcBorders>
            <w:vAlign w:val="center"/>
            <w:hideMark/>
          </w:tcPr>
          <w:p w14:paraId="370128E2" w14:textId="77777777" w:rsidR="00895FFC" w:rsidRPr="000906FE" w:rsidRDefault="00780922" w:rsidP="00780922">
            <w:pPr>
              <w:shd w:val="clear" w:color="auto" w:fill="FFFFFF"/>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Get</w:t>
            </w:r>
            <w:r w:rsidR="00895FFC" w:rsidRPr="000906FE">
              <w:rPr>
                <w:rFonts w:ascii="Arial" w:eastAsia="Times New Roman" w:hAnsi="Arial" w:cs="Arial"/>
                <w:color w:val="000000"/>
                <w:sz w:val="20"/>
                <w:szCs w:val="20"/>
              </w:rPr>
              <w:t xml:space="preserve"> inspired by keynote speakers and leaders in mathematics education who will </w:t>
            </w:r>
            <w:r w:rsidRPr="000906FE">
              <w:rPr>
                <w:rFonts w:ascii="Arial" w:eastAsia="Times New Roman" w:hAnsi="Arial" w:cs="Arial"/>
                <w:color w:val="000000"/>
                <w:sz w:val="20"/>
                <w:szCs w:val="20"/>
              </w:rPr>
              <w:t xml:space="preserve">stimulate </w:t>
            </w:r>
            <w:r w:rsidR="00895FFC" w:rsidRPr="000906FE">
              <w:rPr>
                <w:rFonts w:ascii="Arial" w:eastAsia="Times New Roman" w:hAnsi="Arial" w:cs="Arial"/>
                <w:color w:val="000000"/>
                <w:sz w:val="20"/>
                <w:szCs w:val="20"/>
              </w:rPr>
              <w:t>your passion for teaching mathematics.</w:t>
            </w:r>
          </w:p>
        </w:tc>
      </w:tr>
      <w:tr w:rsidR="00895FFC" w:rsidRPr="00C27090" w14:paraId="0DF6C9BB"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49E9B312"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25879DDF" w14:textId="77777777" w:rsidR="00895FFC" w:rsidRPr="000906FE" w:rsidRDefault="004F5484" w:rsidP="004F5484">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 xml:space="preserve">Learn about </w:t>
            </w:r>
            <w:r w:rsidRPr="000906FE">
              <w:rPr>
                <w:rFonts w:ascii="Arial" w:hAnsi="Arial" w:cs="Arial"/>
                <w:b/>
                <w:color w:val="000000"/>
                <w:sz w:val="20"/>
                <w:szCs w:val="20"/>
              </w:rPr>
              <w:t>new advances and technologies</w:t>
            </w:r>
            <w:r w:rsidRPr="000906FE">
              <w:rPr>
                <w:rFonts w:ascii="Arial" w:hAnsi="Arial" w:cs="Arial"/>
                <w:color w:val="000000"/>
                <w:sz w:val="20"/>
                <w:szCs w:val="20"/>
              </w:rPr>
              <w:t xml:space="preserve"> for the classroom </w:t>
            </w:r>
          </w:p>
        </w:tc>
        <w:tc>
          <w:tcPr>
            <w:tcW w:w="3208" w:type="pct"/>
            <w:tcBorders>
              <w:top w:val="single" w:sz="4" w:space="0" w:color="D9D9D9" w:themeColor="background1" w:themeShade="D9"/>
              <w:bottom w:val="single" w:sz="4" w:space="0" w:color="D9D9D9" w:themeColor="background1" w:themeShade="D9"/>
            </w:tcBorders>
            <w:vAlign w:val="center"/>
            <w:hideMark/>
          </w:tcPr>
          <w:p w14:paraId="5EC02FCE" w14:textId="10E8994C" w:rsidR="00895FFC" w:rsidRPr="000906FE" w:rsidRDefault="00B52164">
            <w:pPr>
              <w:spacing w:before="120" w:after="120" w:line="240" w:lineRule="auto"/>
              <w:rPr>
                <w:rFonts w:ascii="Arial" w:eastAsia="Times New Roman" w:hAnsi="Arial" w:cs="Arial"/>
                <w:b/>
                <w:bCs/>
                <w:color w:val="000000"/>
                <w:sz w:val="20"/>
                <w:szCs w:val="20"/>
              </w:rPr>
            </w:pPr>
            <w:r w:rsidRPr="000906FE">
              <w:rPr>
                <w:rFonts w:ascii="Arial" w:eastAsia="Times New Roman" w:hAnsi="Arial" w:cs="Arial"/>
                <w:color w:val="000000"/>
                <w:sz w:val="20"/>
                <w:szCs w:val="20"/>
              </w:rPr>
              <w:t>Talking with vendors can be a great way to access expert knowledge and learn about new products and educational resources. Tour a lively exhibit hall, test the latest educational resources, and collect free activities and lesson plans to bring back to the classroom.</w:t>
            </w:r>
          </w:p>
        </w:tc>
      </w:tr>
      <w:tr w:rsidR="00895FFC" w:rsidRPr="00C27090" w14:paraId="2A8D5258" w14:textId="77777777" w:rsidTr="003E55A2">
        <w:tc>
          <w:tcPr>
            <w:tcW w:w="304" w:type="pct"/>
            <w:tcBorders>
              <w:top w:val="single" w:sz="4" w:space="0" w:color="D9D9D9" w:themeColor="background1" w:themeShade="D9"/>
            </w:tcBorders>
            <w:vAlign w:val="center"/>
          </w:tcPr>
          <w:p w14:paraId="4FA5C0E2" w14:textId="77777777" w:rsidR="00895FFC" w:rsidRPr="00C27090" w:rsidRDefault="00895FFC" w:rsidP="00895FFC">
            <w:pPr>
              <w:spacing w:before="120" w:after="120" w:line="240" w:lineRule="auto"/>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tcBorders>
            <w:vAlign w:val="center"/>
          </w:tcPr>
          <w:p w14:paraId="24E56F8D" w14:textId="049B60ED" w:rsidR="00895FFC" w:rsidRPr="000906FE" w:rsidRDefault="00B93EB7" w:rsidP="00895FFC">
            <w:pPr>
              <w:spacing w:before="120" w:after="120" w:line="240" w:lineRule="auto"/>
              <w:rPr>
                <w:rFonts w:ascii="Arial" w:hAnsi="Arial" w:cs="Arial"/>
                <w:b/>
                <w:bCs/>
                <w:color w:val="000000"/>
                <w:sz w:val="20"/>
                <w:szCs w:val="20"/>
              </w:rPr>
            </w:pPr>
            <w:r w:rsidRPr="000906FE">
              <w:rPr>
                <w:rFonts w:ascii="Arial" w:hAnsi="Arial" w:cs="Arial"/>
                <w:b/>
                <w:color w:val="000000"/>
                <w:sz w:val="20"/>
                <w:szCs w:val="20"/>
              </w:rPr>
              <w:t xml:space="preserve">Share </w:t>
            </w:r>
            <w:r w:rsidR="00895FFC" w:rsidRPr="000906FE">
              <w:rPr>
                <w:rFonts w:ascii="Arial" w:hAnsi="Arial" w:cs="Arial"/>
                <w:b/>
                <w:color w:val="000000"/>
                <w:sz w:val="20"/>
                <w:szCs w:val="20"/>
              </w:rPr>
              <w:t xml:space="preserve">information </w:t>
            </w:r>
            <w:r w:rsidRPr="000906FE">
              <w:rPr>
                <w:rFonts w:ascii="Arial" w:hAnsi="Arial" w:cs="Arial"/>
                <w:b/>
                <w:color w:val="000000"/>
                <w:sz w:val="20"/>
                <w:szCs w:val="20"/>
              </w:rPr>
              <w:t>with</w:t>
            </w:r>
            <w:r w:rsidR="00895FFC" w:rsidRPr="000906FE">
              <w:rPr>
                <w:rFonts w:ascii="Arial" w:hAnsi="Arial" w:cs="Arial"/>
                <w:color w:val="000000"/>
                <w:sz w:val="20"/>
                <w:szCs w:val="20"/>
              </w:rPr>
              <w:t xml:space="preserve"> your school or district </w:t>
            </w:r>
          </w:p>
        </w:tc>
        <w:tc>
          <w:tcPr>
            <w:tcW w:w="3208" w:type="pct"/>
            <w:tcBorders>
              <w:top w:val="single" w:sz="4" w:space="0" w:color="D9D9D9" w:themeColor="background1" w:themeShade="D9"/>
            </w:tcBorders>
            <w:vAlign w:val="center"/>
          </w:tcPr>
          <w:p w14:paraId="10F538B6" w14:textId="18BF9877" w:rsidR="00895FFC" w:rsidRPr="000906FE" w:rsidRDefault="00895FFC" w:rsidP="00895FFC">
            <w:pPr>
              <w:shd w:val="clear" w:color="auto" w:fill="FFFFFF"/>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Session handouts are posted and available on the NCTM website after the event</w:t>
            </w:r>
            <w:r w:rsidR="00B727E8" w:rsidRPr="000906FE">
              <w:rPr>
                <w:rFonts w:ascii="Arial" w:eastAsia="Times New Roman" w:hAnsi="Arial" w:cs="Arial"/>
                <w:color w:val="000000"/>
                <w:sz w:val="20"/>
                <w:szCs w:val="20"/>
              </w:rPr>
              <w:t xml:space="preserve"> so you can </w:t>
            </w:r>
            <w:r w:rsidRPr="000906FE">
              <w:rPr>
                <w:rFonts w:ascii="Arial" w:hAnsi="Arial" w:cs="Arial"/>
                <w:sz w:val="20"/>
                <w:szCs w:val="20"/>
              </w:rPr>
              <w:t>support the investment of time and budget dollars by s</w:t>
            </w:r>
            <w:r w:rsidR="00B93EB7" w:rsidRPr="000906FE">
              <w:rPr>
                <w:rFonts w:ascii="Arial" w:hAnsi="Arial" w:cs="Arial"/>
                <w:sz w:val="20"/>
                <w:szCs w:val="20"/>
              </w:rPr>
              <w:t xml:space="preserve">haring </w:t>
            </w:r>
            <w:r w:rsidRPr="000906FE">
              <w:rPr>
                <w:rFonts w:ascii="Arial" w:hAnsi="Arial" w:cs="Arial"/>
                <w:sz w:val="20"/>
                <w:szCs w:val="20"/>
              </w:rPr>
              <w:t>information</w:t>
            </w:r>
            <w:r w:rsidR="00B727E8" w:rsidRPr="000906FE">
              <w:rPr>
                <w:rFonts w:ascii="Arial" w:hAnsi="Arial" w:cs="Arial"/>
                <w:sz w:val="20"/>
                <w:szCs w:val="20"/>
              </w:rPr>
              <w:t xml:space="preserve"> with your colleagues</w:t>
            </w:r>
            <w:r w:rsidRPr="000906FE">
              <w:rPr>
                <w:rFonts w:ascii="Arial" w:hAnsi="Arial" w:cs="Arial"/>
                <w:sz w:val="20"/>
                <w:szCs w:val="20"/>
              </w:rPr>
              <w:t>.</w:t>
            </w:r>
          </w:p>
        </w:tc>
      </w:tr>
    </w:tbl>
    <w:p w14:paraId="17A3332D" w14:textId="77E34B49" w:rsidR="00FA349C" w:rsidRDefault="00FA349C" w:rsidP="000906FE">
      <w:pPr>
        <w:pStyle w:val="Heading1"/>
        <w:jc w:val="center"/>
        <w:rPr>
          <w:rFonts w:ascii="Arial" w:hAnsi="Arial" w:cs="Arial"/>
          <w:color w:val="auto"/>
          <w:sz w:val="36"/>
          <w:szCs w:val="36"/>
        </w:rPr>
      </w:pPr>
      <w:r w:rsidRPr="000906FE">
        <w:rPr>
          <w:rFonts w:ascii="Arial" w:hAnsi="Arial" w:cs="Arial"/>
          <w:color w:val="auto"/>
          <w:sz w:val="36"/>
          <w:szCs w:val="36"/>
        </w:rPr>
        <w:lastRenderedPageBreak/>
        <w:t>Conference Strands</w:t>
      </w:r>
    </w:p>
    <w:p w14:paraId="61E5C544" w14:textId="77777777" w:rsidR="000906FE" w:rsidRPr="000906FE" w:rsidRDefault="000906FE" w:rsidP="000906FE"/>
    <w:tbl>
      <w:tblPr>
        <w:tblStyle w:val="TableGrid"/>
        <w:tblW w:w="0" w:type="auto"/>
        <w:tblLook w:val="04A0" w:firstRow="1" w:lastRow="0" w:firstColumn="1" w:lastColumn="0" w:noHBand="0" w:noVBand="1"/>
      </w:tblPr>
      <w:tblGrid>
        <w:gridCol w:w="9350"/>
      </w:tblGrid>
      <w:tr w:rsidR="00312606" w:rsidRPr="000906FE" w14:paraId="4D5BE72E" w14:textId="77777777" w:rsidTr="00336E41">
        <w:tc>
          <w:tcPr>
            <w:tcW w:w="9350" w:type="dxa"/>
            <w:shd w:val="clear" w:color="auto" w:fill="AB218E"/>
          </w:tcPr>
          <w:p w14:paraId="53B7CDB8" w14:textId="69A7E782" w:rsidR="00312606" w:rsidRPr="000906FE" w:rsidRDefault="00416FCB" w:rsidP="00416FCB">
            <w:pPr>
              <w:jc w:val="center"/>
              <w:rPr>
                <w:rFonts w:ascii="Arial" w:hAnsi="Arial" w:cs="Arial"/>
                <w:b/>
                <w:bCs/>
                <w:color w:val="FFFFFF" w:themeColor="background1"/>
                <w:sz w:val="32"/>
                <w:szCs w:val="32"/>
              </w:rPr>
            </w:pPr>
            <w:r w:rsidRPr="000906FE">
              <w:rPr>
                <w:rFonts w:ascii="Arial" w:hAnsi="Arial" w:cs="Arial"/>
                <w:b/>
                <w:bCs/>
                <w:color w:val="FFFFFF" w:themeColor="background1"/>
                <w:sz w:val="32"/>
                <w:szCs w:val="32"/>
              </w:rPr>
              <w:t>BROADEN THE PURPOSES OF LEARNING MATHEMATICS</w:t>
            </w:r>
          </w:p>
        </w:tc>
      </w:tr>
    </w:tbl>
    <w:p w14:paraId="6F12AB37" w14:textId="77777777" w:rsidR="00802D38" w:rsidRPr="000906FE" w:rsidRDefault="00802D38" w:rsidP="00312606">
      <w:pPr>
        <w:spacing w:after="0"/>
        <w:rPr>
          <w:rFonts w:ascii="Arial" w:eastAsia="Calibri Light" w:hAnsi="Arial" w:cs="Arial"/>
          <w:b/>
          <w:bCs/>
          <w:color w:val="000000" w:themeColor="text1"/>
        </w:rPr>
      </w:pPr>
    </w:p>
    <w:p w14:paraId="1B246BBD" w14:textId="1B5EE198" w:rsidR="00802D38" w:rsidRPr="000906FE" w:rsidRDefault="001E115F" w:rsidP="001A2939">
      <w:pPr>
        <w:rPr>
          <w:rFonts w:ascii="Arial" w:eastAsia="Calibri Light" w:hAnsi="Arial" w:cs="Arial"/>
          <w:b/>
          <w:bCs/>
          <w:color w:val="FFFFFF" w:themeColor="background1"/>
        </w:rPr>
      </w:pPr>
      <w:r w:rsidRPr="000906FE">
        <w:rPr>
          <w:rFonts w:ascii="Arial" w:eastAsia="Calibri Light" w:hAnsi="Arial" w:cs="Arial"/>
          <w:color w:val="000000" w:themeColor="text1"/>
          <w:sz w:val="24"/>
          <w:szCs w:val="24"/>
        </w:rPr>
        <w:t>Our personal stories have never been more important in giving us a sense of identity and belonging in our fragile and changing world. They have become needed catalysts and levers to reexamine the purposes of learning mathematics for all our students. Sessions in this strand will not only support the critical emergence of anti-racist math education but will also examine the universal and historic themes of joy and wonder that have crossed all cultures, civilizations, and socioeconomic situations. Mathematics must be seen through a prism that refracts all its possibilities and enchantments. Through powerful narrative, we can ensure that all our students can find their unique voice and purpose in learning mathematics</w:t>
      </w:r>
    </w:p>
    <w:tbl>
      <w:tblPr>
        <w:tblStyle w:val="TableGrid"/>
        <w:tblW w:w="0" w:type="auto"/>
        <w:tblLook w:val="04A0" w:firstRow="1" w:lastRow="0" w:firstColumn="1" w:lastColumn="0" w:noHBand="0" w:noVBand="1"/>
      </w:tblPr>
      <w:tblGrid>
        <w:gridCol w:w="9350"/>
      </w:tblGrid>
      <w:tr w:rsidR="00802D38" w:rsidRPr="000906FE" w14:paraId="62AC69A5" w14:textId="77777777" w:rsidTr="00336E41">
        <w:tc>
          <w:tcPr>
            <w:tcW w:w="9350" w:type="dxa"/>
            <w:shd w:val="clear" w:color="auto" w:fill="AB218E"/>
          </w:tcPr>
          <w:p w14:paraId="1E98B033" w14:textId="3B87DC49" w:rsidR="00802D38" w:rsidRPr="000906FE" w:rsidRDefault="00910434" w:rsidP="00910434">
            <w:pPr>
              <w:jc w:val="center"/>
              <w:rPr>
                <w:rFonts w:ascii="Arial" w:eastAsia="Calibri Light" w:hAnsi="Arial" w:cs="Arial"/>
                <w:b/>
                <w:bCs/>
                <w:color w:val="FFFFFF" w:themeColor="background1"/>
                <w:sz w:val="32"/>
                <w:szCs w:val="32"/>
              </w:rPr>
            </w:pPr>
            <w:r w:rsidRPr="000906FE">
              <w:rPr>
                <w:rFonts w:ascii="Arial" w:eastAsia="Calibri Light" w:hAnsi="Arial" w:cs="Arial"/>
                <w:b/>
                <w:bCs/>
                <w:color w:val="FFFFFF" w:themeColor="background1"/>
                <w:sz w:val="32"/>
                <w:szCs w:val="32"/>
              </w:rPr>
              <w:t>CREATE EQUITABLE AND ANTI-RACIST STRUCTURES IN SCHOOLS AND SYSTEMS</w:t>
            </w:r>
          </w:p>
        </w:tc>
      </w:tr>
    </w:tbl>
    <w:p w14:paraId="3414B339" w14:textId="1836BFBA" w:rsidR="0B0BE328" w:rsidRPr="000906FE" w:rsidRDefault="0B0BE328" w:rsidP="00312606">
      <w:pPr>
        <w:spacing w:after="0"/>
        <w:rPr>
          <w:rFonts w:ascii="Arial" w:eastAsia="Calibri" w:hAnsi="Arial" w:cs="Arial"/>
          <w:color w:val="FFFFFF" w:themeColor="background1"/>
        </w:rPr>
      </w:pPr>
      <w:r w:rsidRPr="000906FE">
        <w:rPr>
          <w:rFonts w:ascii="Arial" w:eastAsia="Calibri Light" w:hAnsi="Arial" w:cs="Arial"/>
          <w:color w:val="FFFFFF" w:themeColor="background1"/>
        </w:rPr>
        <w:t>communities.</w:t>
      </w:r>
    </w:p>
    <w:p w14:paraId="63AE7473" w14:textId="77777777" w:rsidR="002A2368" w:rsidRPr="000906FE" w:rsidRDefault="002A2368" w:rsidP="002A2368">
      <w:pPr>
        <w:rPr>
          <w:rFonts w:ascii="Arial" w:eastAsia="Calibri Light" w:hAnsi="Arial" w:cs="Arial"/>
          <w:color w:val="000000" w:themeColor="text1"/>
          <w:sz w:val="24"/>
          <w:szCs w:val="24"/>
        </w:rPr>
      </w:pPr>
      <w:r w:rsidRPr="000906FE">
        <w:rPr>
          <w:rFonts w:ascii="Arial" w:eastAsia="Calibri Light" w:hAnsi="Arial" w:cs="Arial"/>
          <w:color w:val="000000" w:themeColor="text1"/>
          <w:sz w:val="24"/>
          <w:szCs w:val="24"/>
        </w:rPr>
        <w:t>Educational policies that have the power to shape students’ experiences, opportunities, and outcomes must be interrogated and revised as we strive for equitable and anti-racist schools. Presentations in this strand will look beyond the structures of the classroom to explore ways to intentionally disrupt systemic barriers to success so that we can ensure high-quality mathematics instruction for all learners. Sessions may focus on strategies for advocating for or effecting change within national, state, district, or school policies and practices. We also welcome presenters to share approaches and lessons learned by educators in advocating for themselves, students, colleagues, or larger communities.</w:t>
      </w:r>
    </w:p>
    <w:tbl>
      <w:tblPr>
        <w:tblStyle w:val="TableGrid"/>
        <w:tblW w:w="0" w:type="auto"/>
        <w:tblLook w:val="04A0" w:firstRow="1" w:lastRow="0" w:firstColumn="1" w:lastColumn="0" w:noHBand="0" w:noVBand="1"/>
      </w:tblPr>
      <w:tblGrid>
        <w:gridCol w:w="9350"/>
      </w:tblGrid>
      <w:tr w:rsidR="00802D38" w:rsidRPr="000906FE" w14:paraId="037AEDB2" w14:textId="77777777" w:rsidTr="00336E41">
        <w:tc>
          <w:tcPr>
            <w:tcW w:w="9350" w:type="dxa"/>
            <w:shd w:val="clear" w:color="auto" w:fill="AB218E"/>
          </w:tcPr>
          <w:p w14:paraId="010A4EBA" w14:textId="284898D5" w:rsidR="00802D38" w:rsidRPr="000906FE" w:rsidRDefault="00910434" w:rsidP="00910434">
            <w:pPr>
              <w:jc w:val="center"/>
              <w:rPr>
                <w:rFonts w:ascii="Arial" w:eastAsia="Calibri" w:hAnsi="Arial" w:cs="Arial"/>
                <w:b/>
                <w:bCs/>
                <w:color w:val="FFFFFF" w:themeColor="background1"/>
                <w:sz w:val="32"/>
                <w:szCs w:val="32"/>
              </w:rPr>
            </w:pPr>
            <w:r w:rsidRPr="000906FE">
              <w:rPr>
                <w:rFonts w:ascii="Arial" w:eastAsia="Calibri" w:hAnsi="Arial" w:cs="Arial"/>
                <w:b/>
                <w:bCs/>
                <w:color w:val="FFFFFF" w:themeColor="background1"/>
                <w:sz w:val="32"/>
                <w:szCs w:val="32"/>
              </w:rPr>
              <w:t>DEVELOP DEEP MATHEMATICAL UNDERSTANDING</w:t>
            </w:r>
          </w:p>
        </w:tc>
      </w:tr>
    </w:tbl>
    <w:p w14:paraId="06311DD9" w14:textId="77777777" w:rsidR="00B727E8" w:rsidRPr="000906FE" w:rsidRDefault="00B727E8" w:rsidP="00B727E8">
      <w:pPr>
        <w:pStyle w:val="NoSpacing"/>
        <w:rPr>
          <w:rFonts w:ascii="Arial" w:hAnsi="Arial" w:cs="Arial"/>
        </w:rPr>
      </w:pPr>
    </w:p>
    <w:p w14:paraId="1423EEB6" w14:textId="0FC6BFA6" w:rsidR="00C24E9E" w:rsidRDefault="002A2368" w:rsidP="002A2368">
      <w:pPr>
        <w:rPr>
          <w:rFonts w:ascii="Arial" w:eastAsia="Calibri Light" w:hAnsi="Arial" w:cs="Arial"/>
          <w:color w:val="000000" w:themeColor="text1"/>
          <w:sz w:val="24"/>
          <w:szCs w:val="24"/>
        </w:rPr>
      </w:pPr>
      <w:r w:rsidRPr="000906FE">
        <w:rPr>
          <w:rFonts w:ascii="Arial" w:eastAsia="Calibri Light" w:hAnsi="Arial" w:cs="Arial"/>
          <w:color w:val="000000" w:themeColor="text1"/>
          <w:sz w:val="24"/>
          <w:szCs w:val="24"/>
        </w:rPr>
        <w:t>NCTM positions the development of deep mathematical understanding as a key lever in anti-racist teaching because a deep understanding of fundamental concepts provides access to other disciplines and prepares students to understand and critique their world. Sessions in this strand will model teaching practices that help build a strong foundation of deep mathematical understanding, use the history of mathematics to support students in reimagining their own mathematical futures, and share tasks that provide rich problem-solving environments for all students.</w:t>
      </w:r>
    </w:p>
    <w:p w14:paraId="56B2FE1F" w14:textId="2BCBDBA8" w:rsidR="00C24E9E" w:rsidRDefault="00C24E9E" w:rsidP="002A2368">
      <w:pPr>
        <w:rPr>
          <w:rFonts w:ascii="Arial" w:eastAsia="Calibri Light" w:hAnsi="Arial" w:cs="Arial"/>
          <w:color w:val="000000" w:themeColor="text1"/>
          <w:sz w:val="24"/>
          <w:szCs w:val="24"/>
        </w:rPr>
      </w:pPr>
    </w:p>
    <w:p w14:paraId="46B68131" w14:textId="77777777" w:rsidR="00C24E9E" w:rsidRPr="000906FE" w:rsidRDefault="00C24E9E" w:rsidP="002A2368">
      <w:pPr>
        <w:rPr>
          <w:rFonts w:ascii="Arial" w:eastAsia="Calibri Light"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312606" w:rsidRPr="000906FE" w14:paraId="38DB75E0" w14:textId="77777777" w:rsidTr="00336E41">
        <w:tc>
          <w:tcPr>
            <w:tcW w:w="9350" w:type="dxa"/>
            <w:shd w:val="clear" w:color="auto" w:fill="AB218E"/>
          </w:tcPr>
          <w:p w14:paraId="0A069053" w14:textId="24BDAAD1" w:rsidR="00312606" w:rsidRPr="000906FE" w:rsidRDefault="00910434" w:rsidP="00910434">
            <w:pPr>
              <w:jc w:val="center"/>
              <w:rPr>
                <w:rFonts w:ascii="Arial" w:eastAsia="Calibri" w:hAnsi="Arial" w:cs="Arial"/>
                <w:b/>
                <w:bCs/>
                <w:color w:val="FFFFFF" w:themeColor="background1"/>
                <w:sz w:val="32"/>
                <w:szCs w:val="32"/>
              </w:rPr>
            </w:pPr>
            <w:r w:rsidRPr="000906FE">
              <w:rPr>
                <w:rFonts w:ascii="Arial" w:eastAsia="Calibri" w:hAnsi="Arial" w:cs="Arial"/>
                <w:b/>
                <w:bCs/>
                <w:color w:val="FFFFFF" w:themeColor="background1"/>
                <w:sz w:val="32"/>
                <w:szCs w:val="32"/>
              </w:rPr>
              <w:lastRenderedPageBreak/>
              <w:t>IMPLEMENT EQUITABLE MATHEMATICS INSTRUCTION</w:t>
            </w:r>
          </w:p>
        </w:tc>
      </w:tr>
    </w:tbl>
    <w:p w14:paraId="27BEF89C" w14:textId="0AB20C07" w:rsidR="00FE0E75" w:rsidRPr="000906FE" w:rsidRDefault="002A2368" w:rsidP="001A2939">
      <w:pPr>
        <w:spacing w:before="200"/>
        <w:rPr>
          <w:rFonts w:ascii="Arial" w:eastAsia="Calibri Light" w:hAnsi="Arial" w:cs="Arial"/>
          <w:color w:val="000000" w:themeColor="text1"/>
          <w:sz w:val="24"/>
          <w:szCs w:val="24"/>
        </w:rPr>
      </w:pPr>
      <w:r w:rsidRPr="000906FE">
        <w:rPr>
          <w:rFonts w:ascii="Arial" w:eastAsia="Calibri Light" w:hAnsi="Arial" w:cs="Arial"/>
          <w:color w:val="000000" w:themeColor="text1"/>
          <w:sz w:val="24"/>
          <w:szCs w:val="24"/>
        </w:rPr>
        <w:t>The effective use of inclusive practices can be told through stories that show how intentionality, thoughtfulness, and care ensure that all students are seen and heard in the mathematics classroom. Sessions in this strand may focus on teaching practices that are anti-racist; nurture students’ positive mathematical identities; disrupt systems of oppression by challenging spaces of marginality and privilege within classrooms; respond to and sustain students’ cultural and linguistic resources; and foster all students’ mathematical agency, belonging, and joy.</w:t>
      </w:r>
    </w:p>
    <w:tbl>
      <w:tblPr>
        <w:tblStyle w:val="TableGrid"/>
        <w:tblW w:w="0" w:type="auto"/>
        <w:tblLook w:val="04A0" w:firstRow="1" w:lastRow="0" w:firstColumn="1" w:lastColumn="0" w:noHBand="0" w:noVBand="1"/>
      </w:tblPr>
      <w:tblGrid>
        <w:gridCol w:w="9350"/>
      </w:tblGrid>
      <w:tr w:rsidR="00FE0E75" w:rsidRPr="000906FE" w14:paraId="7DEDB35D" w14:textId="77777777" w:rsidTr="00336E41">
        <w:tc>
          <w:tcPr>
            <w:tcW w:w="9350" w:type="dxa"/>
            <w:shd w:val="clear" w:color="auto" w:fill="AB218E"/>
          </w:tcPr>
          <w:p w14:paraId="50A25041" w14:textId="6B45BE7A" w:rsidR="00FE0E75" w:rsidRPr="000906FE" w:rsidRDefault="007C56B1" w:rsidP="007C56B1">
            <w:pPr>
              <w:jc w:val="center"/>
              <w:rPr>
                <w:rFonts w:ascii="Arial" w:eastAsia="Calibri" w:hAnsi="Arial" w:cs="Arial"/>
                <w:b/>
                <w:bCs/>
                <w:color w:val="FFFFFF" w:themeColor="background1"/>
                <w:sz w:val="32"/>
                <w:szCs w:val="32"/>
              </w:rPr>
            </w:pPr>
            <w:r w:rsidRPr="000906FE">
              <w:rPr>
                <w:rFonts w:ascii="Arial" w:eastAsia="Calibri" w:hAnsi="Arial" w:cs="Arial"/>
                <w:b/>
                <w:bCs/>
                <w:color w:val="FFFFFF" w:themeColor="background1"/>
                <w:sz w:val="32"/>
                <w:szCs w:val="32"/>
              </w:rPr>
              <w:t>POSITION ASSESSMENT TO PROMOTE EQUITABLE PRACTICES AND SUPPORT STUDENT LEARNING</w:t>
            </w:r>
          </w:p>
        </w:tc>
      </w:tr>
    </w:tbl>
    <w:p w14:paraId="2306EA40" w14:textId="77777777" w:rsidR="00FE0E75" w:rsidRPr="000906FE" w:rsidRDefault="00FE0E75" w:rsidP="00FE0E75">
      <w:pPr>
        <w:pStyle w:val="NoSpacing"/>
        <w:rPr>
          <w:rFonts w:ascii="Arial" w:hAnsi="Arial" w:cs="Arial"/>
        </w:rPr>
      </w:pPr>
    </w:p>
    <w:p w14:paraId="7826B926" w14:textId="0D0B39A9" w:rsidR="0006312C" w:rsidRPr="000906FE" w:rsidRDefault="0006312C" w:rsidP="0006312C">
      <w:pPr>
        <w:rPr>
          <w:rFonts w:ascii="Arial" w:eastAsia="Calibri Light" w:hAnsi="Arial" w:cs="Arial"/>
          <w:color w:val="000000" w:themeColor="text1"/>
          <w:sz w:val="24"/>
          <w:szCs w:val="24"/>
        </w:rPr>
      </w:pPr>
      <w:r w:rsidRPr="000906FE">
        <w:rPr>
          <w:rFonts w:ascii="Arial" w:eastAsia="Calibri Light" w:hAnsi="Arial" w:cs="Arial"/>
          <w:color w:val="000000" w:themeColor="text1"/>
          <w:sz w:val="24"/>
          <w:szCs w:val="24"/>
        </w:rPr>
        <w:t xml:space="preserve">This strand positions assessment in mathematics as a means for eliciting and capturing students’ thinking </w:t>
      </w:r>
      <w:proofErr w:type="gramStart"/>
      <w:r w:rsidRPr="000906FE">
        <w:rPr>
          <w:rFonts w:ascii="Arial" w:eastAsia="Calibri Light" w:hAnsi="Arial" w:cs="Arial"/>
          <w:color w:val="000000" w:themeColor="text1"/>
          <w:sz w:val="24"/>
          <w:szCs w:val="24"/>
        </w:rPr>
        <w:t>in order to</w:t>
      </w:r>
      <w:proofErr w:type="gramEnd"/>
      <w:r w:rsidRPr="000906FE">
        <w:rPr>
          <w:rFonts w:ascii="Arial" w:eastAsia="Calibri Light" w:hAnsi="Arial" w:cs="Arial"/>
          <w:color w:val="000000" w:themeColor="text1"/>
          <w:sz w:val="24"/>
          <w:szCs w:val="24"/>
        </w:rPr>
        <w:t xml:space="preserve"> gauge progress toward mathematical understanding and adjust instruction to support and extend learning. It should contribute to students’ identities and sense of agency or efficacy. Sessions in this strand will focus on assessment as the vehicle to gain insights into students’ thinking, to empower students to use feedback as they continue their own learning, and as a resource for planning next steps in instruction to strategically meet the needs of </w:t>
      </w:r>
      <w:proofErr w:type="gramStart"/>
      <w:r w:rsidRPr="000906FE">
        <w:rPr>
          <w:rFonts w:ascii="Arial" w:eastAsia="Calibri Light" w:hAnsi="Arial" w:cs="Arial"/>
          <w:color w:val="000000" w:themeColor="text1"/>
          <w:sz w:val="24"/>
          <w:szCs w:val="24"/>
        </w:rPr>
        <w:t>each and every</w:t>
      </w:r>
      <w:proofErr w:type="gramEnd"/>
      <w:r w:rsidRPr="000906FE">
        <w:rPr>
          <w:rFonts w:ascii="Arial" w:eastAsia="Calibri Light" w:hAnsi="Arial" w:cs="Arial"/>
          <w:color w:val="000000" w:themeColor="text1"/>
          <w:sz w:val="24"/>
          <w:szCs w:val="24"/>
        </w:rPr>
        <w:t xml:space="preserve"> student.</w:t>
      </w:r>
    </w:p>
    <w:tbl>
      <w:tblPr>
        <w:tblStyle w:val="TableGrid"/>
        <w:tblW w:w="0" w:type="auto"/>
        <w:tblLook w:val="04A0" w:firstRow="1" w:lastRow="0" w:firstColumn="1" w:lastColumn="0" w:noHBand="0" w:noVBand="1"/>
      </w:tblPr>
      <w:tblGrid>
        <w:gridCol w:w="9350"/>
      </w:tblGrid>
      <w:tr w:rsidR="00FE0E75" w:rsidRPr="000906FE" w14:paraId="2884C97E" w14:textId="77777777" w:rsidTr="00336E41">
        <w:tc>
          <w:tcPr>
            <w:tcW w:w="9350" w:type="dxa"/>
            <w:shd w:val="clear" w:color="auto" w:fill="AB218E"/>
          </w:tcPr>
          <w:p w14:paraId="66B3C59E" w14:textId="77777777" w:rsidR="007C56B1" w:rsidRPr="000906FE" w:rsidRDefault="007C56B1" w:rsidP="007C56B1">
            <w:pPr>
              <w:jc w:val="center"/>
              <w:rPr>
                <w:rFonts w:ascii="Arial" w:eastAsia="Calibri" w:hAnsi="Arial" w:cs="Arial"/>
                <w:b/>
                <w:bCs/>
                <w:color w:val="FFFFFF" w:themeColor="background1"/>
                <w:sz w:val="32"/>
                <w:szCs w:val="32"/>
              </w:rPr>
            </w:pPr>
            <w:r w:rsidRPr="000906FE">
              <w:rPr>
                <w:rFonts w:ascii="Arial" w:eastAsia="Calibri" w:hAnsi="Arial" w:cs="Arial"/>
                <w:b/>
                <w:bCs/>
                <w:color w:val="FFFFFF" w:themeColor="background1"/>
                <w:sz w:val="32"/>
                <w:szCs w:val="32"/>
              </w:rPr>
              <w:t xml:space="preserve">REIMAGINE THE ROLE OF TECHNOLOGY IN </w:t>
            </w:r>
          </w:p>
          <w:p w14:paraId="77E1B25E" w14:textId="52A0323A" w:rsidR="00FE0E75" w:rsidRPr="000906FE" w:rsidRDefault="007C56B1" w:rsidP="007C56B1">
            <w:pPr>
              <w:jc w:val="center"/>
              <w:rPr>
                <w:rFonts w:ascii="Arial" w:eastAsia="Calibri" w:hAnsi="Arial" w:cs="Arial"/>
                <w:b/>
                <w:bCs/>
                <w:color w:val="FFFFFF" w:themeColor="background1"/>
                <w:sz w:val="32"/>
                <w:szCs w:val="32"/>
              </w:rPr>
            </w:pPr>
            <w:r w:rsidRPr="000906FE">
              <w:rPr>
                <w:rFonts w:ascii="Arial" w:eastAsia="Calibri" w:hAnsi="Arial" w:cs="Arial"/>
                <w:b/>
                <w:bCs/>
                <w:color w:val="FFFFFF" w:themeColor="background1"/>
                <w:sz w:val="32"/>
                <w:szCs w:val="32"/>
              </w:rPr>
              <w:t>MATHEMATICS EDUCATION</w:t>
            </w:r>
          </w:p>
        </w:tc>
      </w:tr>
    </w:tbl>
    <w:p w14:paraId="0932BEAB" w14:textId="77777777" w:rsidR="00FE0E75" w:rsidRPr="000906FE" w:rsidRDefault="00FE0E75" w:rsidP="00FE0E75">
      <w:pPr>
        <w:pStyle w:val="NoSpacing"/>
        <w:rPr>
          <w:rFonts w:ascii="Arial" w:hAnsi="Arial" w:cs="Arial"/>
        </w:rPr>
      </w:pPr>
    </w:p>
    <w:p w14:paraId="2D175E07" w14:textId="77777777" w:rsidR="0006312C" w:rsidRPr="000906FE" w:rsidRDefault="0006312C" w:rsidP="0006312C">
      <w:pPr>
        <w:rPr>
          <w:rFonts w:ascii="Arial" w:eastAsia="Calibri Light" w:hAnsi="Arial" w:cs="Arial"/>
          <w:color w:val="000000" w:themeColor="text1"/>
          <w:sz w:val="24"/>
          <w:szCs w:val="24"/>
        </w:rPr>
      </w:pPr>
      <w:r w:rsidRPr="000906FE">
        <w:rPr>
          <w:rFonts w:ascii="Arial" w:eastAsia="Calibri Light" w:hAnsi="Arial" w:cs="Arial"/>
          <w:color w:val="000000" w:themeColor="text1"/>
          <w:sz w:val="24"/>
          <w:szCs w:val="24"/>
        </w:rPr>
        <w:t xml:space="preserve">The pandemic put technology front and center in education, and we each experienced our own sets of challenges and successes. How have the last two years affected how we see the role of technology in math education? Sessions in this strand will support our community in taking stock of all that we have learned through the pandemic. They may focus on </w:t>
      </w:r>
      <w:proofErr w:type="gramStart"/>
      <w:r w:rsidRPr="000906FE">
        <w:rPr>
          <w:rFonts w:ascii="Arial" w:eastAsia="Calibri Light" w:hAnsi="Arial" w:cs="Arial"/>
          <w:color w:val="000000" w:themeColor="text1"/>
          <w:sz w:val="24"/>
          <w:szCs w:val="24"/>
        </w:rPr>
        <w:t>particular technological</w:t>
      </w:r>
      <w:proofErr w:type="gramEnd"/>
      <w:r w:rsidRPr="000906FE">
        <w:rPr>
          <w:rFonts w:ascii="Arial" w:eastAsia="Calibri Light" w:hAnsi="Arial" w:cs="Arial"/>
          <w:color w:val="000000" w:themeColor="text1"/>
          <w:sz w:val="24"/>
          <w:szCs w:val="24"/>
        </w:rPr>
        <w:t xml:space="preserve"> tools, best practices for teaching with technology, or design considerations for developing high-quality mathematical tasks and assessments for remote settings. A focus on strategies for cultivating equitable access to technology is encouraged.</w:t>
      </w:r>
    </w:p>
    <w:tbl>
      <w:tblPr>
        <w:tblStyle w:val="TableGrid"/>
        <w:tblW w:w="0" w:type="auto"/>
        <w:tblLook w:val="04A0" w:firstRow="1" w:lastRow="0" w:firstColumn="1" w:lastColumn="0" w:noHBand="0" w:noVBand="1"/>
      </w:tblPr>
      <w:tblGrid>
        <w:gridCol w:w="9350"/>
      </w:tblGrid>
      <w:tr w:rsidR="00FE0E75" w:rsidRPr="000906FE" w14:paraId="7F0EF394" w14:textId="77777777" w:rsidTr="00336E41">
        <w:tc>
          <w:tcPr>
            <w:tcW w:w="9350" w:type="dxa"/>
            <w:shd w:val="clear" w:color="auto" w:fill="AB218E"/>
          </w:tcPr>
          <w:p w14:paraId="026530D4" w14:textId="27649F4B" w:rsidR="00FE0E75" w:rsidRPr="000906FE" w:rsidRDefault="001E115F" w:rsidP="001E115F">
            <w:pPr>
              <w:jc w:val="center"/>
              <w:rPr>
                <w:rFonts w:ascii="Arial" w:eastAsia="Calibri" w:hAnsi="Arial" w:cs="Arial"/>
                <w:b/>
                <w:bCs/>
                <w:color w:val="FFFFFF" w:themeColor="background1"/>
                <w:sz w:val="32"/>
                <w:szCs w:val="32"/>
              </w:rPr>
            </w:pPr>
            <w:r w:rsidRPr="000906FE">
              <w:rPr>
                <w:rFonts w:ascii="Arial" w:eastAsia="Calibri" w:hAnsi="Arial" w:cs="Arial"/>
                <w:b/>
                <w:bCs/>
                <w:color w:val="FFFFFF" w:themeColor="background1"/>
                <w:sz w:val="32"/>
                <w:szCs w:val="32"/>
              </w:rPr>
              <w:t>TEACH EQUITY-CENTERED MATHEMATICS BY ATTENDING TO SOCIAL-EMOTIONAL LEARNING</w:t>
            </w:r>
          </w:p>
        </w:tc>
      </w:tr>
    </w:tbl>
    <w:p w14:paraId="7BA3684E" w14:textId="77777777" w:rsidR="00FE0E75" w:rsidRPr="000906FE" w:rsidRDefault="00FE0E75" w:rsidP="00FE0E75">
      <w:pPr>
        <w:pStyle w:val="NoSpacing"/>
        <w:rPr>
          <w:rFonts w:ascii="Arial" w:hAnsi="Arial" w:cs="Arial"/>
        </w:rPr>
      </w:pPr>
    </w:p>
    <w:p w14:paraId="02590C77" w14:textId="77777777" w:rsidR="0006312C" w:rsidRPr="000906FE" w:rsidRDefault="0006312C" w:rsidP="0006312C">
      <w:pPr>
        <w:rPr>
          <w:rFonts w:ascii="Arial" w:eastAsia="Calibri Light" w:hAnsi="Arial" w:cs="Arial"/>
          <w:color w:val="000000" w:themeColor="text1"/>
          <w:sz w:val="24"/>
          <w:szCs w:val="24"/>
        </w:rPr>
      </w:pPr>
      <w:r w:rsidRPr="000906FE">
        <w:rPr>
          <w:rFonts w:ascii="Arial" w:eastAsia="Calibri Light" w:hAnsi="Arial" w:cs="Arial"/>
          <w:color w:val="000000" w:themeColor="text1"/>
          <w:sz w:val="24"/>
          <w:szCs w:val="24"/>
        </w:rPr>
        <w:t xml:space="preserve">The social-emotional needs of students, educators, and caregivers has always been important, but it was especially heightened during the pandemic. What have we learned during the last two years to help us better meet the needs of our school community? How do we ensure we are using best practices that prioritize belonging and agency for all learners of mathematics? Sessions in this strand could include topics such as current </w:t>
      </w:r>
      <w:r w:rsidRPr="000906FE">
        <w:rPr>
          <w:rFonts w:ascii="Arial" w:eastAsia="Calibri Light" w:hAnsi="Arial" w:cs="Arial"/>
          <w:color w:val="000000" w:themeColor="text1"/>
          <w:sz w:val="24"/>
          <w:szCs w:val="24"/>
        </w:rPr>
        <w:lastRenderedPageBreak/>
        <w:t>brain research, identity work, establishing positive relationships and their impact on students’ learning of mathematics, strategies to decrease stress and promote healing and wellbeing, and supporting the development of the whole child to be successful in mathematics and beyond.</w:t>
      </w:r>
    </w:p>
    <w:p w14:paraId="4E975D57" w14:textId="586373C2" w:rsidR="00C50B49" w:rsidRPr="000906FE" w:rsidRDefault="00C50B49" w:rsidP="07F5B42C">
      <w:pPr>
        <w:pStyle w:val="ColorfulList-Accent11"/>
        <w:spacing w:after="0" w:line="240" w:lineRule="auto"/>
        <w:ind w:left="0"/>
        <w:rPr>
          <w:rFonts w:ascii="Arial" w:eastAsia="Times New Roman" w:hAnsi="Arial"/>
          <w:color w:val="000000" w:themeColor="text1"/>
          <w:sz w:val="24"/>
          <w:szCs w:val="24"/>
        </w:rPr>
      </w:pPr>
    </w:p>
    <w:tbl>
      <w:tblPr>
        <w:tblW w:w="9625" w:type="dxa"/>
        <w:tblInd w:w="-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9625"/>
      </w:tblGrid>
      <w:tr w:rsidR="00C00683" w:rsidRPr="000906FE" w14:paraId="52BEF4EF" w14:textId="77777777" w:rsidTr="00336E41">
        <w:tc>
          <w:tcPr>
            <w:tcW w:w="9625" w:type="dxa"/>
            <w:shd w:val="clear" w:color="auto" w:fill="AB218E"/>
            <w:tcMar>
              <w:top w:w="120" w:type="dxa"/>
              <w:left w:w="120" w:type="dxa"/>
              <w:bottom w:w="120" w:type="dxa"/>
              <w:right w:w="120" w:type="dxa"/>
            </w:tcMar>
            <w:vAlign w:val="center"/>
            <w:hideMark/>
          </w:tcPr>
          <w:p w14:paraId="78961B3F" w14:textId="76B24D09" w:rsidR="00C00683" w:rsidRPr="000906FE" w:rsidRDefault="750F7C2B" w:rsidP="07F5B42C">
            <w:pPr>
              <w:spacing w:after="0" w:line="240" w:lineRule="auto"/>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Registration Rates</w:t>
            </w:r>
          </w:p>
        </w:tc>
      </w:tr>
      <w:tr w:rsidR="00C00683" w:rsidRPr="000906FE" w14:paraId="36495D17" w14:textId="77777777" w:rsidTr="0027413D">
        <w:tc>
          <w:tcPr>
            <w:tcW w:w="9625" w:type="dxa"/>
            <w:shd w:val="clear" w:color="auto" w:fill="FFFFFF" w:themeFill="background1"/>
            <w:tcMar>
              <w:top w:w="120" w:type="dxa"/>
              <w:left w:w="120" w:type="dxa"/>
              <w:bottom w:w="120" w:type="dxa"/>
              <w:right w:w="120" w:type="dxa"/>
            </w:tcMar>
            <w:hideMark/>
          </w:tcPr>
          <w:p w14:paraId="02C763B9" w14:textId="48116BFB" w:rsidR="00C00683" w:rsidRPr="009F0FDB" w:rsidRDefault="00693ED8" w:rsidP="00477940">
            <w:pPr>
              <w:spacing w:after="0" w:line="240" w:lineRule="auto"/>
              <w:rPr>
                <w:rFonts w:ascii="Arial" w:eastAsia="Times New Roman" w:hAnsi="Arial" w:cs="Arial"/>
                <w:color w:val="333333"/>
                <w:sz w:val="24"/>
                <w:szCs w:val="24"/>
              </w:rPr>
            </w:pPr>
            <w:r w:rsidRPr="009F0FDB">
              <w:rPr>
                <w:rFonts w:ascii="Arial" w:eastAsia="Times New Roman" w:hAnsi="Arial" w:cs="Arial"/>
                <w:color w:val="333333"/>
                <w:sz w:val="24"/>
                <w:szCs w:val="24"/>
              </w:rPr>
              <w:t xml:space="preserve">The most </w:t>
            </w:r>
            <w:r w:rsidR="00B15F43">
              <w:rPr>
                <w:rFonts w:ascii="Arial" w:eastAsia="Times New Roman" w:hAnsi="Arial" w:cs="Arial"/>
                <w:color w:val="333333"/>
                <w:sz w:val="24"/>
                <w:szCs w:val="24"/>
              </w:rPr>
              <w:t>up-to-date</w:t>
            </w:r>
            <w:r w:rsidRPr="009F0FDB">
              <w:rPr>
                <w:rFonts w:ascii="Arial" w:eastAsia="Times New Roman" w:hAnsi="Arial" w:cs="Arial"/>
                <w:color w:val="333333"/>
                <w:sz w:val="24"/>
                <w:szCs w:val="24"/>
              </w:rPr>
              <w:t xml:space="preserve"> rates can be found </w:t>
            </w:r>
            <w:hyperlink r:id="rId12" w:history="1">
              <w:r w:rsidRPr="009F0FDB">
                <w:rPr>
                  <w:rStyle w:val="Hyperlink"/>
                  <w:sz w:val="24"/>
                  <w:szCs w:val="24"/>
                </w:rPr>
                <w:t>online</w:t>
              </w:r>
            </w:hyperlink>
            <w:r w:rsidRPr="009F0FDB">
              <w:rPr>
                <w:rFonts w:ascii="Arial" w:eastAsia="Times New Roman" w:hAnsi="Arial" w:cs="Arial"/>
                <w:color w:val="333333"/>
                <w:sz w:val="24"/>
                <w:szCs w:val="24"/>
              </w:rPr>
              <w:t xml:space="preserve">. </w:t>
            </w:r>
            <w:r w:rsidR="00A759E4" w:rsidRPr="009F0FDB">
              <w:rPr>
                <w:rFonts w:ascii="Arial" w:eastAsia="Times New Roman" w:hAnsi="Arial" w:cs="Arial"/>
                <w:color w:val="333333"/>
                <w:sz w:val="24"/>
                <w:szCs w:val="24"/>
              </w:rPr>
              <w:t xml:space="preserve"> </w:t>
            </w:r>
          </w:p>
        </w:tc>
      </w:tr>
    </w:tbl>
    <w:p w14:paraId="2D5CCEAF" w14:textId="77777777" w:rsidR="004379E7" w:rsidRPr="000906FE" w:rsidRDefault="004379E7" w:rsidP="00B17FDE">
      <w:pPr>
        <w:rPr>
          <w:rFonts w:ascii="Arial" w:eastAsia="Times New Roman" w:hAnsi="Arial" w:cs="Arial"/>
          <w:b/>
          <w:bCs/>
          <w:color w:val="111111"/>
          <w:sz w:val="36"/>
          <w:szCs w:val="36"/>
        </w:rPr>
      </w:pPr>
    </w:p>
    <w:p w14:paraId="1E2EFC2C" w14:textId="77777777" w:rsidR="00C24E9E" w:rsidRDefault="00C24E9E">
      <w:pPr>
        <w:sectPr w:rsidR="00C24E9E" w:rsidSect="002B5D84">
          <w:headerReference w:type="default" r:id="rId13"/>
          <w:footerReference w:type="default" r:id="rId14"/>
          <w:footerReference w:type="first" r:id="rId15"/>
          <w:pgSz w:w="12240" w:h="15840"/>
          <w:pgMar w:top="1440" w:right="1440" w:bottom="1440" w:left="1440" w:header="720" w:footer="270" w:gutter="0"/>
          <w:cols w:space="720"/>
          <w:docGrid w:linePitch="360"/>
        </w:sectPr>
      </w:pPr>
    </w:p>
    <w:tbl>
      <w:tblPr>
        <w:tblStyle w:val="TableGrid"/>
        <w:tblW w:w="9360" w:type="dxa"/>
        <w:tblInd w:w="-5" w:type="dxa"/>
        <w:tblLook w:val="04A0" w:firstRow="1" w:lastRow="0" w:firstColumn="1" w:lastColumn="0" w:noHBand="0" w:noVBand="1"/>
      </w:tblPr>
      <w:tblGrid>
        <w:gridCol w:w="9360"/>
      </w:tblGrid>
      <w:tr w:rsidR="00402381" w:rsidRPr="000906FE" w14:paraId="4C66195B" w14:textId="77777777" w:rsidTr="001A2939">
        <w:tc>
          <w:tcPr>
            <w:tcW w:w="9360" w:type="dxa"/>
            <w:shd w:val="clear" w:color="auto" w:fill="AB218E"/>
          </w:tcPr>
          <w:p w14:paraId="6AF4CCEA" w14:textId="64F3B742" w:rsidR="00402381" w:rsidRPr="000906FE" w:rsidRDefault="00402381" w:rsidP="00402381">
            <w:pPr>
              <w:jc w:val="center"/>
              <w:rPr>
                <w:rFonts w:ascii="Arial" w:hAnsi="Arial" w:cs="Arial"/>
                <w:b/>
                <w:iCs/>
                <w:color w:val="FFFFFF" w:themeColor="background1"/>
                <w:sz w:val="36"/>
                <w:szCs w:val="36"/>
              </w:rPr>
            </w:pPr>
            <w:r w:rsidRPr="000906FE">
              <w:rPr>
                <w:rFonts w:ascii="Arial" w:hAnsi="Arial" w:cs="Arial"/>
                <w:b/>
                <w:iCs/>
                <w:color w:val="FFFFFF" w:themeColor="background1"/>
                <w:sz w:val="36"/>
                <w:szCs w:val="36"/>
              </w:rPr>
              <w:lastRenderedPageBreak/>
              <w:t>Sample Justification Letter</w:t>
            </w:r>
          </w:p>
        </w:tc>
      </w:tr>
      <w:tr w:rsidR="00BC1DD7" w:rsidRPr="000906FE" w14:paraId="1C4A810D" w14:textId="77777777" w:rsidTr="00355564">
        <w:tc>
          <w:tcPr>
            <w:tcW w:w="9360" w:type="dxa"/>
            <w:shd w:val="clear" w:color="auto" w:fill="DBE5F1" w:themeFill="accent1" w:themeFillTint="33"/>
          </w:tcPr>
          <w:p w14:paraId="0D79FF79" w14:textId="100F708D" w:rsidR="00CA1084" w:rsidRPr="000906FE" w:rsidRDefault="00C24E9E" w:rsidP="004379E7">
            <w:pPr>
              <w:rPr>
                <w:rFonts w:ascii="Arial" w:hAnsi="Arial" w:cs="Arial"/>
                <w:bCs/>
                <w:iCs/>
                <w:color w:val="000000"/>
                <w:sz w:val="24"/>
                <w:szCs w:val="24"/>
              </w:rPr>
            </w:pPr>
            <w:r>
              <w:rPr>
                <w:rFonts w:ascii="Arial" w:hAnsi="Arial" w:cs="Arial"/>
                <w:bCs/>
                <w:iCs/>
                <w:sz w:val="24"/>
                <w:szCs w:val="24"/>
              </w:rPr>
              <w:t>Personalize and</w:t>
            </w:r>
            <w:r w:rsidR="00E07281" w:rsidRPr="000906FE">
              <w:rPr>
                <w:rFonts w:ascii="Arial" w:hAnsi="Arial" w:cs="Arial"/>
                <w:bCs/>
                <w:iCs/>
                <w:sz w:val="24"/>
                <w:szCs w:val="24"/>
              </w:rPr>
              <w:t xml:space="preserve"> use</w:t>
            </w:r>
            <w:r w:rsidR="00BC1DD7" w:rsidRPr="000906FE">
              <w:rPr>
                <w:rFonts w:ascii="Arial" w:hAnsi="Arial" w:cs="Arial"/>
                <w:bCs/>
                <w:iCs/>
                <w:sz w:val="24"/>
                <w:szCs w:val="24"/>
              </w:rPr>
              <w:t xml:space="preserve"> th</w:t>
            </w:r>
            <w:r w:rsidR="00E07281" w:rsidRPr="000906FE">
              <w:rPr>
                <w:rFonts w:ascii="Arial" w:hAnsi="Arial" w:cs="Arial"/>
                <w:bCs/>
                <w:iCs/>
                <w:sz w:val="24"/>
                <w:szCs w:val="24"/>
              </w:rPr>
              <w:t>is draft</w:t>
            </w:r>
            <w:r w:rsidR="00BC1DD7" w:rsidRPr="000906FE">
              <w:rPr>
                <w:rFonts w:ascii="Arial" w:hAnsi="Arial" w:cs="Arial"/>
                <w:bCs/>
                <w:iCs/>
                <w:sz w:val="24"/>
                <w:szCs w:val="24"/>
              </w:rPr>
              <w:t xml:space="preserve"> letter to </w:t>
            </w:r>
            <w:r w:rsidR="00E07281" w:rsidRPr="000906FE">
              <w:rPr>
                <w:rFonts w:ascii="Arial" w:hAnsi="Arial" w:cs="Arial"/>
                <w:bCs/>
                <w:iCs/>
                <w:sz w:val="24"/>
                <w:szCs w:val="24"/>
              </w:rPr>
              <w:t>help</w:t>
            </w:r>
            <w:r w:rsidR="00BC1DD7" w:rsidRPr="000906FE">
              <w:rPr>
                <w:rFonts w:ascii="Arial" w:hAnsi="Arial" w:cs="Arial"/>
                <w:bCs/>
                <w:iCs/>
                <w:sz w:val="24"/>
                <w:szCs w:val="24"/>
              </w:rPr>
              <w:t xml:space="preserve"> ga</w:t>
            </w:r>
            <w:r w:rsidR="00355564" w:rsidRPr="000906FE">
              <w:rPr>
                <w:rFonts w:ascii="Arial" w:hAnsi="Arial" w:cs="Arial"/>
                <w:bCs/>
                <w:iCs/>
                <w:sz w:val="24"/>
                <w:szCs w:val="24"/>
              </w:rPr>
              <w:t>in approval</w:t>
            </w:r>
            <w:r w:rsidR="00BC1DD7" w:rsidRPr="000906FE">
              <w:rPr>
                <w:rFonts w:ascii="Arial" w:hAnsi="Arial" w:cs="Arial"/>
                <w:bCs/>
                <w:iCs/>
                <w:sz w:val="24"/>
                <w:szCs w:val="24"/>
              </w:rPr>
              <w:t xml:space="preserve"> to attend </w:t>
            </w:r>
            <w:r w:rsidR="00355564" w:rsidRPr="000906FE">
              <w:rPr>
                <w:rFonts w:ascii="Arial" w:hAnsi="Arial" w:cs="Arial"/>
                <w:bCs/>
                <w:iCs/>
                <w:sz w:val="24"/>
                <w:szCs w:val="24"/>
              </w:rPr>
              <w:t xml:space="preserve">the </w:t>
            </w:r>
            <w:r w:rsidR="00BC1DD7" w:rsidRPr="000906FE">
              <w:rPr>
                <w:rFonts w:ascii="Arial" w:hAnsi="Arial" w:cs="Arial"/>
                <w:bCs/>
                <w:iCs/>
                <w:sz w:val="24"/>
                <w:szCs w:val="24"/>
              </w:rPr>
              <w:t xml:space="preserve">NCTM </w:t>
            </w:r>
            <w:r w:rsidR="00355564" w:rsidRPr="000906FE">
              <w:rPr>
                <w:rFonts w:ascii="Arial" w:hAnsi="Arial" w:cs="Arial"/>
                <w:bCs/>
                <w:iCs/>
                <w:sz w:val="24"/>
                <w:szCs w:val="24"/>
              </w:rPr>
              <w:t>202</w:t>
            </w:r>
            <w:r w:rsidR="00336E41" w:rsidRPr="000906FE">
              <w:rPr>
                <w:rFonts w:ascii="Arial" w:hAnsi="Arial" w:cs="Arial"/>
                <w:bCs/>
                <w:iCs/>
                <w:sz w:val="24"/>
                <w:szCs w:val="24"/>
              </w:rPr>
              <w:t>2 Annual Meeting</w:t>
            </w:r>
            <w:r w:rsidR="00BC1DD7" w:rsidRPr="000906FE">
              <w:rPr>
                <w:rFonts w:ascii="Arial" w:hAnsi="Arial" w:cs="Arial"/>
                <w:bCs/>
                <w:iCs/>
                <w:sz w:val="24"/>
                <w:szCs w:val="24"/>
              </w:rPr>
              <w:t xml:space="preserve">. </w:t>
            </w:r>
            <w:r w:rsidR="00DB6EC3">
              <w:rPr>
                <w:rFonts w:ascii="Arial" w:hAnsi="Arial" w:cs="Arial"/>
                <w:bCs/>
                <w:iCs/>
                <w:sz w:val="24"/>
                <w:szCs w:val="24"/>
              </w:rPr>
              <w:t xml:space="preserve">We recommend downloading this portion as a word document to modify and share with </w:t>
            </w:r>
            <w:r w:rsidR="00761745">
              <w:rPr>
                <w:rFonts w:ascii="Arial" w:hAnsi="Arial" w:cs="Arial"/>
                <w:bCs/>
                <w:iCs/>
                <w:sz w:val="24"/>
                <w:szCs w:val="24"/>
              </w:rPr>
              <w:t xml:space="preserve">your </w:t>
            </w:r>
            <w:r w:rsidR="00E37410">
              <w:rPr>
                <w:rFonts w:ascii="Arial" w:hAnsi="Arial" w:cs="Arial"/>
                <w:bCs/>
                <w:iCs/>
                <w:sz w:val="24"/>
                <w:szCs w:val="24"/>
              </w:rPr>
              <w:t xml:space="preserve">supervisor. </w:t>
            </w:r>
            <w:r w:rsidR="00761745">
              <w:rPr>
                <w:rFonts w:ascii="Arial" w:hAnsi="Arial" w:cs="Arial"/>
                <w:bCs/>
                <w:iCs/>
                <w:sz w:val="24"/>
                <w:szCs w:val="24"/>
              </w:rPr>
              <w:t xml:space="preserve"> </w:t>
            </w:r>
          </w:p>
        </w:tc>
      </w:tr>
    </w:tbl>
    <w:p w14:paraId="770ADB86" w14:textId="77777777" w:rsidR="00355564" w:rsidRPr="000906FE" w:rsidRDefault="00355564" w:rsidP="00C27090">
      <w:pPr>
        <w:pStyle w:val="NoSpacing"/>
        <w:rPr>
          <w:rFonts w:ascii="Arial" w:hAnsi="Arial" w:cs="Arial"/>
        </w:rPr>
      </w:pPr>
    </w:p>
    <w:p w14:paraId="5E876669" w14:textId="3A29F78E" w:rsidR="005F44E7" w:rsidRPr="004379E7" w:rsidRDefault="005F44E7" w:rsidP="00355564">
      <w:pPr>
        <w:spacing w:after="0" w:line="252" w:lineRule="auto"/>
        <w:rPr>
          <w:rFonts w:ascii="Arial" w:hAnsi="Arial" w:cs="Arial"/>
          <w:sz w:val="24"/>
          <w:szCs w:val="24"/>
        </w:rPr>
      </w:pPr>
      <w:r w:rsidRPr="004379E7">
        <w:rPr>
          <w:rFonts w:ascii="Arial" w:hAnsi="Arial" w:cs="Arial"/>
          <w:sz w:val="24"/>
          <w:szCs w:val="24"/>
        </w:rPr>
        <w:t>&lt;</w:t>
      </w:r>
      <w:r w:rsidRPr="004379E7">
        <w:rPr>
          <w:rFonts w:ascii="Arial" w:hAnsi="Arial" w:cs="Arial"/>
          <w:sz w:val="24"/>
          <w:szCs w:val="24"/>
          <w:highlight w:val="yellow"/>
        </w:rPr>
        <w:t>Date</w:t>
      </w:r>
      <w:r w:rsidRPr="004379E7">
        <w:rPr>
          <w:rFonts w:ascii="Arial" w:hAnsi="Arial" w:cs="Arial"/>
          <w:sz w:val="24"/>
          <w:szCs w:val="24"/>
        </w:rPr>
        <w:t>&gt;</w:t>
      </w:r>
    </w:p>
    <w:p w14:paraId="0B70C435" w14:textId="5F92B539" w:rsidR="005F44E7" w:rsidRPr="000906FE" w:rsidRDefault="005F44E7" w:rsidP="00355564">
      <w:pPr>
        <w:spacing w:after="0" w:line="252" w:lineRule="auto"/>
        <w:jc w:val="center"/>
        <w:rPr>
          <w:rFonts w:ascii="Arial" w:hAnsi="Arial" w:cs="Arial"/>
          <w:b/>
          <w:bCs/>
          <w:color w:val="000000"/>
          <w:sz w:val="24"/>
          <w:szCs w:val="24"/>
        </w:rPr>
      </w:pPr>
      <w:r w:rsidRPr="000906FE">
        <w:rPr>
          <w:rFonts w:ascii="Arial" w:hAnsi="Arial" w:cs="Arial"/>
          <w:b/>
          <w:bCs/>
          <w:color w:val="000000"/>
          <w:sz w:val="24"/>
          <w:szCs w:val="24"/>
        </w:rPr>
        <w:t xml:space="preserve">Request to Attend </w:t>
      </w:r>
      <w:r w:rsidR="00355564" w:rsidRPr="000906FE">
        <w:rPr>
          <w:rFonts w:ascii="Arial" w:hAnsi="Arial" w:cs="Arial"/>
          <w:b/>
          <w:bCs/>
          <w:color w:val="000000"/>
          <w:sz w:val="24"/>
          <w:szCs w:val="24"/>
        </w:rPr>
        <w:t xml:space="preserve">the </w:t>
      </w:r>
      <w:r w:rsidR="004955A9" w:rsidRPr="000906FE">
        <w:rPr>
          <w:rFonts w:ascii="Arial" w:hAnsi="Arial" w:cs="Arial"/>
          <w:b/>
          <w:bCs/>
          <w:color w:val="000000"/>
          <w:sz w:val="24"/>
          <w:szCs w:val="24"/>
        </w:rPr>
        <w:t>NCTM 2022 Annual Meeting</w:t>
      </w:r>
    </w:p>
    <w:p w14:paraId="0023D49D" w14:textId="071544D7" w:rsidR="005F44E7" w:rsidRPr="000906FE" w:rsidRDefault="00C24E9E" w:rsidP="00355564">
      <w:pPr>
        <w:spacing w:after="0" w:line="252" w:lineRule="auto"/>
        <w:jc w:val="center"/>
        <w:rPr>
          <w:rFonts w:ascii="Arial" w:hAnsi="Arial" w:cs="Arial"/>
          <w:b/>
          <w:bCs/>
          <w:color w:val="000000"/>
          <w:sz w:val="24"/>
          <w:szCs w:val="24"/>
        </w:rPr>
      </w:pPr>
      <w:hyperlink r:id="rId16" w:history="1">
        <w:r w:rsidR="004379E7" w:rsidRPr="00E370EA">
          <w:rPr>
            <w:rStyle w:val="Hyperlink"/>
            <w:rFonts w:ascii="Arial" w:hAnsi="Arial" w:cs="Arial"/>
            <w:b/>
            <w:bCs/>
            <w:sz w:val="24"/>
            <w:szCs w:val="24"/>
          </w:rPr>
          <w:t>www.nctm.org/losangeles2022</w:t>
        </w:r>
      </w:hyperlink>
      <w:r w:rsidR="004379E7">
        <w:rPr>
          <w:rFonts w:ascii="Arial" w:hAnsi="Arial" w:cs="Arial"/>
          <w:b/>
          <w:bCs/>
          <w:color w:val="000000"/>
          <w:sz w:val="24"/>
          <w:szCs w:val="24"/>
        </w:rPr>
        <w:t xml:space="preserve">  </w:t>
      </w:r>
    </w:p>
    <w:p w14:paraId="126006B7" w14:textId="75E026F3" w:rsidR="005F44E7" w:rsidRPr="000906FE" w:rsidRDefault="005F44E7" w:rsidP="00355564">
      <w:pPr>
        <w:spacing w:after="0" w:line="252" w:lineRule="auto"/>
        <w:rPr>
          <w:rFonts w:ascii="Arial" w:hAnsi="Arial" w:cs="Arial"/>
          <w:color w:val="000000"/>
          <w:sz w:val="24"/>
          <w:szCs w:val="24"/>
        </w:rPr>
      </w:pPr>
      <w:r w:rsidRPr="000906FE">
        <w:rPr>
          <w:rFonts w:ascii="Arial" w:hAnsi="Arial" w:cs="Arial"/>
          <w:color w:val="000000"/>
          <w:sz w:val="24"/>
          <w:szCs w:val="24"/>
        </w:rPr>
        <w:t>Dear &lt;</w:t>
      </w:r>
      <w:r w:rsidRPr="000906FE">
        <w:rPr>
          <w:rFonts w:ascii="Arial" w:hAnsi="Arial" w:cs="Arial"/>
          <w:color w:val="000000"/>
          <w:sz w:val="24"/>
          <w:szCs w:val="24"/>
          <w:highlight w:val="yellow"/>
        </w:rPr>
        <w:t>Colleague</w:t>
      </w:r>
      <w:r w:rsidRPr="000906FE">
        <w:rPr>
          <w:rFonts w:ascii="Arial" w:hAnsi="Arial" w:cs="Arial"/>
          <w:color w:val="000000"/>
          <w:sz w:val="24"/>
          <w:szCs w:val="24"/>
        </w:rPr>
        <w:t>&gt;</w:t>
      </w:r>
      <w:r w:rsidR="009E5DFE" w:rsidRPr="000906FE">
        <w:rPr>
          <w:rFonts w:ascii="Arial" w:hAnsi="Arial" w:cs="Arial"/>
          <w:color w:val="000000"/>
          <w:sz w:val="24"/>
          <w:szCs w:val="24"/>
        </w:rPr>
        <w:t xml:space="preserve">, </w:t>
      </w:r>
    </w:p>
    <w:p w14:paraId="08EE627E" w14:textId="77777777" w:rsidR="005F44E7" w:rsidRPr="000906FE" w:rsidRDefault="005F44E7" w:rsidP="00355564">
      <w:pPr>
        <w:spacing w:after="0" w:line="252" w:lineRule="auto"/>
        <w:rPr>
          <w:rFonts w:ascii="Arial" w:hAnsi="Arial" w:cs="Arial"/>
          <w:color w:val="000000"/>
          <w:sz w:val="24"/>
          <w:szCs w:val="24"/>
        </w:rPr>
      </w:pPr>
    </w:p>
    <w:p w14:paraId="70A8DE58" w14:textId="0C59E87B" w:rsidR="009E5DFE" w:rsidRPr="000906FE" w:rsidRDefault="009E5DFE" w:rsidP="009E5DFE">
      <w:pPr>
        <w:spacing w:after="0" w:line="252" w:lineRule="auto"/>
        <w:rPr>
          <w:rFonts w:ascii="Arial" w:hAnsi="Arial" w:cs="Arial"/>
          <w:sz w:val="24"/>
          <w:szCs w:val="24"/>
        </w:rPr>
      </w:pPr>
      <w:r w:rsidRPr="000906FE">
        <w:rPr>
          <w:rFonts w:ascii="Arial" w:hAnsi="Arial" w:cs="Arial"/>
          <w:sz w:val="24"/>
          <w:szCs w:val="24"/>
        </w:rPr>
        <w:t xml:space="preserve">At the NCTM 2022 Annual Meeting &amp; Exhibition in </w:t>
      </w:r>
      <w:r w:rsidR="0078284E" w:rsidRPr="000906FE">
        <w:rPr>
          <w:rFonts w:ascii="Arial" w:hAnsi="Arial" w:cs="Arial"/>
          <w:sz w:val="24"/>
          <w:szCs w:val="24"/>
        </w:rPr>
        <w:t>Los Angeles, CA,</w:t>
      </w:r>
      <w:r w:rsidRPr="000906FE">
        <w:rPr>
          <w:rFonts w:ascii="Arial" w:hAnsi="Arial" w:cs="Arial"/>
          <w:sz w:val="24"/>
          <w:szCs w:val="24"/>
        </w:rPr>
        <w:t xml:space="preserve"> educators at all levels will </w:t>
      </w:r>
      <w:r w:rsidR="00E74994">
        <w:rPr>
          <w:rFonts w:ascii="Arial" w:hAnsi="Arial" w:cs="Arial"/>
          <w:sz w:val="24"/>
          <w:szCs w:val="24"/>
        </w:rPr>
        <w:t>come</w:t>
      </w:r>
      <w:r w:rsidRPr="000906FE">
        <w:rPr>
          <w:rFonts w:ascii="Arial" w:hAnsi="Arial" w:cs="Arial"/>
          <w:sz w:val="24"/>
          <w:szCs w:val="24"/>
        </w:rPr>
        <w:t xml:space="preserve"> together to enhance their professional skills, knowledge, and careers. I would like to attend this event, which is scheduled for </w:t>
      </w:r>
      <w:r w:rsidR="0078284E" w:rsidRPr="000906FE">
        <w:rPr>
          <w:rFonts w:ascii="Arial" w:hAnsi="Arial" w:cs="Arial"/>
          <w:sz w:val="24"/>
          <w:szCs w:val="24"/>
        </w:rPr>
        <w:t>September 28-October 1, 2022</w:t>
      </w:r>
      <w:r w:rsidRPr="000906FE">
        <w:rPr>
          <w:rFonts w:ascii="Arial" w:hAnsi="Arial" w:cs="Arial"/>
          <w:sz w:val="24"/>
          <w:szCs w:val="24"/>
        </w:rPr>
        <w:t xml:space="preserve">, to learn best </w:t>
      </w:r>
      <w:r w:rsidR="005A349E">
        <w:rPr>
          <w:rFonts w:ascii="Arial" w:hAnsi="Arial" w:cs="Arial"/>
          <w:sz w:val="24"/>
          <w:szCs w:val="24"/>
        </w:rPr>
        <w:t xml:space="preserve">teaching </w:t>
      </w:r>
      <w:r w:rsidRPr="000906FE">
        <w:rPr>
          <w:rFonts w:ascii="Arial" w:hAnsi="Arial" w:cs="Arial"/>
          <w:sz w:val="24"/>
          <w:szCs w:val="24"/>
        </w:rPr>
        <w:t xml:space="preserve">practices </w:t>
      </w:r>
      <w:r w:rsidR="005A349E">
        <w:rPr>
          <w:rFonts w:ascii="Arial" w:hAnsi="Arial" w:cs="Arial"/>
          <w:sz w:val="24"/>
          <w:szCs w:val="24"/>
        </w:rPr>
        <w:t xml:space="preserve">to </w:t>
      </w:r>
      <w:r w:rsidR="00C7763C">
        <w:rPr>
          <w:rFonts w:ascii="Arial" w:eastAsia="Calibri Light" w:hAnsi="Arial" w:cs="Arial"/>
          <w:color w:val="000000" w:themeColor="text1"/>
          <w:sz w:val="24"/>
          <w:szCs w:val="24"/>
        </w:rPr>
        <w:t>build</w:t>
      </w:r>
      <w:r w:rsidR="005A349E" w:rsidRPr="000906FE">
        <w:rPr>
          <w:rFonts w:ascii="Arial" w:eastAsia="Calibri Light" w:hAnsi="Arial" w:cs="Arial"/>
          <w:color w:val="000000" w:themeColor="text1"/>
          <w:sz w:val="24"/>
          <w:szCs w:val="24"/>
        </w:rPr>
        <w:t xml:space="preserve"> a strong foundation of deep mathematical understanding</w:t>
      </w:r>
      <w:r w:rsidR="005A349E" w:rsidRPr="000906FE">
        <w:rPr>
          <w:rFonts w:ascii="Arial" w:hAnsi="Arial" w:cs="Arial"/>
          <w:sz w:val="24"/>
          <w:szCs w:val="24"/>
        </w:rPr>
        <w:t xml:space="preserve"> </w:t>
      </w:r>
      <w:r w:rsidRPr="000906FE">
        <w:rPr>
          <w:rFonts w:ascii="Arial" w:hAnsi="Arial" w:cs="Arial"/>
          <w:sz w:val="24"/>
          <w:szCs w:val="24"/>
        </w:rPr>
        <w:t xml:space="preserve">and </w:t>
      </w:r>
      <w:r w:rsidR="00C24E9E">
        <w:rPr>
          <w:rFonts w:ascii="Arial" w:hAnsi="Arial" w:cs="Arial"/>
          <w:sz w:val="24"/>
          <w:szCs w:val="24"/>
        </w:rPr>
        <w:t>further our</w:t>
      </w:r>
      <w:r w:rsidR="005A349E">
        <w:rPr>
          <w:rFonts w:ascii="Arial" w:hAnsi="Arial" w:cs="Arial"/>
          <w:sz w:val="24"/>
          <w:szCs w:val="24"/>
        </w:rPr>
        <w:t xml:space="preserve"> mathematics instruction</w:t>
      </w:r>
      <w:r w:rsidR="00C24E9E">
        <w:rPr>
          <w:rFonts w:ascii="Arial" w:hAnsi="Arial" w:cs="Arial"/>
          <w:sz w:val="24"/>
          <w:szCs w:val="24"/>
        </w:rPr>
        <w:t xml:space="preserve"> for </w:t>
      </w:r>
      <w:proofErr w:type="gramStart"/>
      <w:r w:rsidR="00C24E9E">
        <w:rPr>
          <w:rFonts w:ascii="Arial" w:hAnsi="Arial" w:cs="Arial"/>
          <w:sz w:val="24"/>
          <w:szCs w:val="24"/>
        </w:rPr>
        <w:t>each and every</w:t>
      </w:r>
      <w:proofErr w:type="gramEnd"/>
      <w:r w:rsidR="00C24E9E">
        <w:rPr>
          <w:rFonts w:ascii="Arial" w:hAnsi="Arial" w:cs="Arial"/>
          <w:sz w:val="24"/>
          <w:szCs w:val="24"/>
        </w:rPr>
        <w:t xml:space="preserve"> student</w:t>
      </w:r>
      <w:r w:rsidR="005A349E">
        <w:rPr>
          <w:rFonts w:ascii="Arial" w:hAnsi="Arial" w:cs="Arial"/>
          <w:sz w:val="24"/>
          <w:szCs w:val="24"/>
        </w:rPr>
        <w:t xml:space="preserve">. </w:t>
      </w:r>
    </w:p>
    <w:p w14:paraId="75A4E45F" w14:textId="77777777" w:rsidR="009E5DFE" w:rsidRPr="000906FE" w:rsidRDefault="009E5DFE" w:rsidP="009E5DFE">
      <w:pPr>
        <w:spacing w:after="0" w:line="252" w:lineRule="auto"/>
        <w:rPr>
          <w:rFonts w:ascii="Arial" w:hAnsi="Arial" w:cs="Arial"/>
          <w:sz w:val="24"/>
          <w:szCs w:val="24"/>
        </w:rPr>
      </w:pPr>
    </w:p>
    <w:p w14:paraId="158609D3" w14:textId="0BFB867A" w:rsidR="005F44E7" w:rsidRPr="000906FE" w:rsidRDefault="009E5DFE" w:rsidP="009E5DFE">
      <w:pPr>
        <w:spacing w:after="0" w:line="252" w:lineRule="auto"/>
        <w:rPr>
          <w:rFonts w:ascii="Arial" w:hAnsi="Arial" w:cs="Arial"/>
          <w:sz w:val="24"/>
          <w:szCs w:val="24"/>
        </w:rPr>
      </w:pPr>
      <w:r w:rsidRPr="000906FE">
        <w:rPr>
          <w:rFonts w:ascii="Arial" w:hAnsi="Arial" w:cs="Arial"/>
          <w:sz w:val="24"/>
          <w:szCs w:val="24"/>
        </w:rPr>
        <w:t xml:space="preserve">To meet my professional development goals, I am seeking approval for the registration fee, travel expenses to the conference, and minimal food expenses during the conference. The detailed cost breakdown is listed below. </w:t>
      </w:r>
    </w:p>
    <w:p w14:paraId="0B4FD93A" w14:textId="77777777" w:rsidR="009A1833" w:rsidRPr="000906FE" w:rsidRDefault="009A1833" w:rsidP="009E5DFE">
      <w:pPr>
        <w:spacing w:after="0" w:line="252" w:lineRule="auto"/>
        <w:rPr>
          <w:rFonts w:ascii="Arial" w:hAnsi="Arial" w:cs="Arial"/>
          <w:sz w:val="24"/>
          <w:szCs w:val="24"/>
        </w:rPr>
      </w:pPr>
    </w:p>
    <w:p w14:paraId="1C41D95C" w14:textId="77777777" w:rsidR="009A1833" w:rsidRPr="000906FE" w:rsidRDefault="009A1833" w:rsidP="009A1833">
      <w:pPr>
        <w:spacing w:after="0" w:line="252" w:lineRule="auto"/>
        <w:rPr>
          <w:rFonts w:ascii="Arial" w:hAnsi="Arial" w:cs="Arial"/>
          <w:sz w:val="24"/>
          <w:szCs w:val="24"/>
        </w:rPr>
      </w:pPr>
      <w:r w:rsidRPr="000906FE">
        <w:rPr>
          <w:rFonts w:ascii="Arial" w:hAnsi="Arial" w:cs="Arial"/>
          <w:sz w:val="24"/>
          <w:szCs w:val="24"/>
        </w:rPr>
        <w:t xml:space="preserve">Conference Registration </w:t>
      </w:r>
      <w:r w:rsidRPr="000906FE">
        <w:rPr>
          <w:rFonts w:ascii="Arial" w:hAnsi="Arial" w:cs="Arial"/>
          <w:sz w:val="24"/>
          <w:szCs w:val="24"/>
          <w:shd w:val="clear" w:color="auto" w:fill="FFFF00"/>
        </w:rPr>
        <w:t>______</w:t>
      </w:r>
    </w:p>
    <w:p w14:paraId="253C60E3" w14:textId="77777777" w:rsidR="009A1833" w:rsidRPr="000906FE" w:rsidRDefault="009A1833" w:rsidP="009A1833">
      <w:pPr>
        <w:spacing w:after="0" w:line="252" w:lineRule="auto"/>
        <w:rPr>
          <w:rFonts w:ascii="Arial" w:hAnsi="Arial" w:cs="Arial"/>
          <w:sz w:val="24"/>
          <w:szCs w:val="24"/>
        </w:rPr>
      </w:pPr>
      <w:r w:rsidRPr="000906FE">
        <w:rPr>
          <w:rFonts w:ascii="Arial" w:hAnsi="Arial" w:cs="Arial"/>
          <w:sz w:val="24"/>
          <w:szCs w:val="24"/>
        </w:rPr>
        <w:t xml:space="preserve">Preconference Workshop registration (if applicable) </w:t>
      </w:r>
      <w:r w:rsidRPr="000906FE">
        <w:rPr>
          <w:rFonts w:ascii="Arial" w:hAnsi="Arial" w:cs="Arial"/>
          <w:sz w:val="24"/>
          <w:szCs w:val="24"/>
          <w:shd w:val="clear" w:color="auto" w:fill="FFFF00"/>
        </w:rPr>
        <w:t>______</w:t>
      </w:r>
    </w:p>
    <w:p w14:paraId="185D9C5D" w14:textId="77777777" w:rsidR="009A1833" w:rsidRPr="000906FE" w:rsidRDefault="009A1833" w:rsidP="009A1833">
      <w:pPr>
        <w:spacing w:after="0" w:line="252" w:lineRule="auto"/>
        <w:rPr>
          <w:rFonts w:ascii="Arial" w:hAnsi="Arial" w:cs="Arial"/>
          <w:sz w:val="24"/>
          <w:szCs w:val="24"/>
        </w:rPr>
      </w:pPr>
      <w:r w:rsidRPr="000906FE">
        <w:rPr>
          <w:rFonts w:ascii="Arial" w:hAnsi="Arial" w:cs="Arial"/>
          <w:sz w:val="24"/>
          <w:szCs w:val="24"/>
        </w:rPr>
        <w:t xml:space="preserve">Flight </w:t>
      </w:r>
      <w:r w:rsidRPr="000906FE">
        <w:rPr>
          <w:rFonts w:ascii="Arial" w:hAnsi="Arial" w:cs="Arial"/>
          <w:sz w:val="24"/>
          <w:szCs w:val="24"/>
          <w:shd w:val="clear" w:color="auto" w:fill="FFFF00"/>
        </w:rPr>
        <w:t>______</w:t>
      </w:r>
    </w:p>
    <w:p w14:paraId="5A446297" w14:textId="77777777" w:rsidR="009A1833" w:rsidRPr="000906FE" w:rsidRDefault="009A1833" w:rsidP="009A1833">
      <w:pPr>
        <w:spacing w:after="0" w:line="252" w:lineRule="auto"/>
        <w:rPr>
          <w:rFonts w:ascii="Arial" w:hAnsi="Arial" w:cs="Arial"/>
          <w:sz w:val="24"/>
          <w:szCs w:val="24"/>
        </w:rPr>
      </w:pPr>
      <w:r w:rsidRPr="000906FE">
        <w:rPr>
          <w:rFonts w:ascii="Arial" w:hAnsi="Arial" w:cs="Arial"/>
          <w:sz w:val="24"/>
          <w:szCs w:val="24"/>
        </w:rPr>
        <w:t xml:space="preserve">Lodging </w:t>
      </w:r>
      <w:r w:rsidRPr="000906FE">
        <w:rPr>
          <w:rFonts w:ascii="Arial" w:hAnsi="Arial" w:cs="Arial"/>
          <w:sz w:val="24"/>
          <w:szCs w:val="24"/>
          <w:shd w:val="clear" w:color="auto" w:fill="FFFF00"/>
        </w:rPr>
        <w:t>______</w:t>
      </w:r>
    </w:p>
    <w:p w14:paraId="0C872DA6" w14:textId="77777777" w:rsidR="009A1833" w:rsidRPr="000906FE" w:rsidRDefault="009A1833" w:rsidP="009A1833">
      <w:pPr>
        <w:spacing w:after="0" w:line="252" w:lineRule="auto"/>
        <w:rPr>
          <w:rFonts w:ascii="Arial" w:hAnsi="Arial" w:cs="Arial"/>
          <w:sz w:val="24"/>
          <w:szCs w:val="24"/>
        </w:rPr>
      </w:pPr>
      <w:r w:rsidRPr="000906FE">
        <w:rPr>
          <w:rFonts w:ascii="Arial" w:hAnsi="Arial" w:cs="Arial"/>
          <w:sz w:val="24"/>
          <w:szCs w:val="24"/>
        </w:rPr>
        <w:t xml:space="preserve">Transportation </w:t>
      </w:r>
      <w:r w:rsidRPr="000906FE">
        <w:rPr>
          <w:rFonts w:ascii="Arial" w:hAnsi="Arial" w:cs="Arial"/>
          <w:sz w:val="24"/>
          <w:szCs w:val="24"/>
          <w:shd w:val="clear" w:color="auto" w:fill="FFFF00"/>
        </w:rPr>
        <w:t>______</w:t>
      </w:r>
    </w:p>
    <w:p w14:paraId="38EEF745" w14:textId="77777777" w:rsidR="009A1833" w:rsidRPr="000906FE" w:rsidRDefault="009A1833" w:rsidP="009A1833">
      <w:pPr>
        <w:spacing w:after="0" w:line="252" w:lineRule="auto"/>
        <w:rPr>
          <w:rFonts w:ascii="Arial" w:hAnsi="Arial" w:cs="Arial"/>
          <w:sz w:val="24"/>
          <w:szCs w:val="24"/>
        </w:rPr>
      </w:pPr>
      <w:r w:rsidRPr="000906FE">
        <w:rPr>
          <w:rFonts w:ascii="Arial" w:hAnsi="Arial" w:cs="Arial"/>
          <w:sz w:val="24"/>
          <w:szCs w:val="24"/>
        </w:rPr>
        <w:t xml:space="preserve">Food per diem </w:t>
      </w:r>
      <w:r w:rsidRPr="000906FE">
        <w:rPr>
          <w:rFonts w:ascii="Arial" w:hAnsi="Arial" w:cs="Arial"/>
          <w:sz w:val="24"/>
          <w:szCs w:val="24"/>
          <w:shd w:val="clear" w:color="auto" w:fill="FFFF00"/>
        </w:rPr>
        <w:t>______</w:t>
      </w:r>
    </w:p>
    <w:p w14:paraId="5866B264" w14:textId="4290F439" w:rsidR="009A1833" w:rsidRPr="000906FE" w:rsidRDefault="009A1833" w:rsidP="009A1833">
      <w:pPr>
        <w:spacing w:after="0" w:line="252" w:lineRule="auto"/>
        <w:rPr>
          <w:rFonts w:ascii="Arial" w:hAnsi="Arial" w:cs="Arial"/>
          <w:sz w:val="24"/>
          <w:szCs w:val="24"/>
        </w:rPr>
      </w:pPr>
      <w:r w:rsidRPr="000906FE">
        <w:rPr>
          <w:rFonts w:ascii="Arial" w:hAnsi="Arial" w:cs="Arial"/>
          <w:sz w:val="24"/>
          <w:szCs w:val="24"/>
        </w:rPr>
        <w:t xml:space="preserve">Total estimated conference cost of </w:t>
      </w:r>
      <w:r w:rsidRPr="000906FE">
        <w:rPr>
          <w:rFonts w:ascii="Arial" w:hAnsi="Arial" w:cs="Arial"/>
          <w:sz w:val="24"/>
          <w:szCs w:val="24"/>
          <w:shd w:val="clear" w:color="auto" w:fill="FFFF00"/>
        </w:rPr>
        <w:t>______</w:t>
      </w:r>
      <w:r w:rsidRPr="000906FE">
        <w:rPr>
          <w:rFonts w:ascii="Arial" w:hAnsi="Arial" w:cs="Arial"/>
          <w:sz w:val="24"/>
          <w:szCs w:val="24"/>
        </w:rPr>
        <w:t>.</w:t>
      </w:r>
    </w:p>
    <w:p w14:paraId="3D1E20EB" w14:textId="77777777" w:rsidR="00355564" w:rsidRPr="000906FE" w:rsidRDefault="00355564" w:rsidP="00355564">
      <w:pPr>
        <w:spacing w:after="0" w:line="252" w:lineRule="auto"/>
        <w:rPr>
          <w:rFonts w:ascii="Arial" w:hAnsi="Arial" w:cs="Arial"/>
          <w:sz w:val="24"/>
          <w:szCs w:val="24"/>
        </w:rPr>
      </w:pPr>
    </w:p>
    <w:p w14:paraId="432F7710" w14:textId="43723026" w:rsidR="000F44B2" w:rsidRPr="000906FE" w:rsidRDefault="00506142" w:rsidP="000F44B2">
      <w:pPr>
        <w:spacing w:after="0" w:line="252" w:lineRule="auto"/>
        <w:rPr>
          <w:rFonts w:ascii="Arial" w:hAnsi="Arial" w:cs="Arial"/>
          <w:sz w:val="24"/>
          <w:szCs w:val="24"/>
        </w:rPr>
      </w:pPr>
      <w:r>
        <w:rPr>
          <w:rFonts w:ascii="Arial" w:hAnsi="Arial" w:cs="Arial"/>
          <w:sz w:val="24"/>
          <w:szCs w:val="24"/>
        </w:rPr>
        <w:t>At this event</w:t>
      </w:r>
      <w:r w:rsidR="000F44B2" w:rsidRPr="000906FE">
        <w:rPr>
          <w:rFonts w:ascii="Arial" w:hAnsi="Arial" w:cs="Arial"/>
          <w:sz w:val="24"/>
          <w:szCs w:val="24"/>
        </w:rPr>
        <w:t xml:space="preserve">, I will select presentations (sessions, bursts, and workshops) </w:t>
      </w:r>
      <w:r w:rsidR="00B563E3" w:rsidRPr="000906FE">
        <w:rPr>
          <w:rFonts w:ascii="Arial" w:hAnsi="Arial" w:cs="Arial"/>
          <w:sz w:val="24"/>
          <w:szCs w:val="24"/>
        </w:rPr>
        <w:t xml:space="preserve">specific to my grade level </w:t>
      </w:r>
      <w:r w:rsidR="000F44B2" w:rsidRPr="000906FE">
        <w:rPr>
          <w:rFonts w:ascii="Arial" w:hAnsi="Arial" w:cs="Arial"/>
          <w:sz w:val="24"/>
          <w:szCs w:val="24"/>
        </w:rPr>
        <w:t>from the following topic strands:</w:t>
      </w:r>
    </w:p>
    <w:p w14:paraId="66405C1A" w14:textId="77777777" w:rsidR="000F44B2" w:rsidRPr="000906FE" w:rsidRDefault="000F44B2" w:rsidP="000F44B2">
      <w:pPr>
        <w:spacing w:after="0" w:line="252" w:lineRule="auto"/>
        <w:rPr>
          <w:rFonts w:ascii="Arial" w:hAnsi="Arial" w:cs="Arial"/>
          <w:sz w:val="24"/>
          <w:szCs w:val="24"/>
        </w:rPr>
      </w:pPr>
    </w:p>
    <w:p w14:paraId="42BFD3A3" w14:textId="77777777" w:rsidR="00C24E9E" w:rsidRPr="000906FE" w:rsidRDefault="00C24E9E" w:rsidP="00C24E9E">
      <w:pPr>
        <w:pStyle w:val="ListParagraph"/>
        <w:numPr>
          <w:ilvl w:val="0"/>
          <w:numId w:val="12"/>
        </w:numPr>
        <w:rPr>
          <w:rFonts w:ascii="Arial" w:hAnsi="Arial" w:cs="Arial"/>
          <w:sz w:val="24"/>
          <w:szCs w:val="24"/>
        </w:rPr>
      </w:pPr>
      <w:r w:rsidRPr="000906FE">
        <w:rPr>
          <w:rFonts w:ascii="Arial" w:hAnsi="Arial" w:cs="Arial"/>
          <w:sz w:val="24"/>
          <w:szCs w:val="24"/>
        </w:rPr>
        <w:t>Develop deep mathematical understanding</w:t>
      </w:r>
    </w:p>
    <w:p w14:paraId="54F31B18" w14:textId="77777777" w:rsidR="00C24E9E" w:rsidRPr="000906FE" w:rsidRDefault="00C24E9E" w:rsidP="00C24E9E">
      <w:pPr>
        <w:pStyle w:val="ListParagraph"/>
        <w:numPr>
          <w:ilvl w:val="0"/>
          <w:numId w:val="12"/>
        </w:numPr>
        <w:rPr>
          <w:rFonts w:ascii="Arial" w:hAnsi="Arial" w:cs="Arial"/>
          <w:sz w:val="24"/>
          <w:szCs w:val="24"/>
        </w:rPr>
      </w:pPr>
      <w:r w:rsidRPr="000906FE">
        <w:rPr>
          <w:rFonts w:ascii="Arial" w:hAnsi="Arial" w:cs="Arial"/>
          <w:sz w:val="24"/>
          <w:szCs w:val="24"/>
        </w:rPr>
        <w:t>Implement equitable mathematics instruction</w:t>
      </w:r>
    </w:p>
    <w:p w14:paraId="6A2EF88D" w14:textId="6810972D" w:rsidR="00137227" w:rsidRPr="000906FE" w:rsidRDefault="00807587" w:rsidP="00807587">
      <w:pPr>
        <w:pStyle w:val="ListParagraph"/>
        <w:numPr>
          <w:ilvl w:val="0"/>
          <w:numId w:val="12"/>
        </w:numPr>
        <w:rPr>
          <w:rFonts w:ascii="Arial" w:hAnsi="Arial" w:cs="Arial"/>
          <w:sz w:val="24"/>
          <w:szCs w:val="24"/>
        </w:rPr>
      </w:pPr>
      <w:r w:rsidRPr="000906FE">
        <w:rPr>
          <w:rFonts w:ascii="Arial" w:hAnsi="Arial" w:cs="Arial"/>
          <w:sz w:val="24"/>
          <w:szCs w:val="24"/>
        </w:rPr>
        <w:t>Broaden the purposes of learning mathematics</w:t>
      </w:r>
    </w:p>
    <w:p w14:paraId="63F80027" w14:textId="77777777" w:rsidR="00C24E9E" w:rsidRPr="000906FE" w:rsidRDefault="00C24E9E" w:rsidP="00C24E9E">
      <w:pPr>
        <w:pStyle w:val="ListParagraph"/>
        <w:numPr>
          <w:ilvl w:val="0"/>
          <w:numId w:val="12"/>
        </w:numPr>
        <w:rPr>
          <w:rFonts w:ascii="Arial" w:hAnsi="Arial" w:cs="Arial"/>
          <w:sz w:val="24"/>
          <w:szCs w:val="24"/>
        </w:rPr>
      </w:pPr>
      <w:r w:rsidRPr="000906FE">
        <w:rPr>
          <w:rFonts w:ascii="Arial" w:hAnsi="Arial" w:cs="Arial"/>
          <w:sz w:val="24"/>
          <w:szCs w:val="24"/>
        </w:rPr>
        <w:t>Position assessment to promote equitable practices and support student learning</w:t>
      </w:r>
    </w:p>
    <w:p w14:paraId="69BB8E0C" w14:textId="7C6B2EBF" w:rsidR="00807587" w:rsidRPr="000906FE" w:rsidRDefault="00807587" w:rsidP="00807587">
      <w:pPr>
        <w:pStyle w:val="ListParagraph"/>
        <w:numPr>
          <w:ilvl w:val="0"/>
          <w:numId w:val="12"/>
        </w:numPr>
        <w:rPr>
          <w:rFonts w:ascii="Arial" w:hAnsi="Arial" w:cs="Arial"/>
          <w:sz w:val="24"/>
          <w:szCs w:val="24"/>
        </w:rPr>
      </w:pPr>
      <w:r w:rsidRPr="000906FE">
        <w:rPr>
          <w:rFonts w:ascii="Arial" w:hAnsi="Arial" w:cs="Arial"/>
          <w:sz w:val="24"/>
          <w:szCs w:val="24"/>
        </w:rPr>
        <w:t>Create equitable and anti-racist structures in schools and systems</w:t>
      </w:r>
    </w:p>
    <w:p w14:paraId="6DFCFBA5" w14:textId="77777777" w:rsidR="00C24E9E" w:rsidRPr="000906FE" w:rsidRDefault="00C24E9E" w:rsidP="00C24E9E">
      <w:pPr>
        <w:pStyle w:val="ListParagraph"/>
        <w:numPr>
          <w:ilvl w:val="0"/>
          <w:numId w:val="12"/>
        </w:numPr>
        <w:rPr>
          <w:rFonts w:ascii="Arial" w:hAnsi="Arial" w:cs="Arial"/>
          <w:sz w:val="24"/>
          <w:szCs w:val="24"/>
        </w:rPr>
      </w:pPr>
      <w:r w:rsidRPr="000906FE">
        <w:rPr>
          <w:rFonts w:ascii="Arial" w:hAnsi="Arial" w:cs="Arial"/>
          <w:sz w:val="24"/>
          <w:szCs w:val="24"/>
        </w:rPr>
        <w:t>Teach equity-centered mathematics by attending to social-emotional learning</w:t>
      </w:r>
    </w:p>
    <w:p w14:paraId="506C8CE0" w14:textId="702969B1" w:rsidR="00807587" w:rsidRPr="000906FE" w:rsidRDefault="00807587" w:rsidP="00807587">
      <w:pPr>
        <w:pStyle w:val="ListParagraph"/>
        <w:numPr>
          <w:ilvl w:val="0"/>
          <w:numId w:val="12"/>
        </w:numPr>
        <w:rPr>
          <w:rFonts w:ascii="Arial" w:hAnsi="Arial" w:cs="Arial"/>
          <w:sz w:val="24"/>
          <w:szCs w:val="24"/>
        </w:rPr>
      </w:pPr>
      <w:r w:rsidRPr="000906FE">
        <w:rPr>
          <w:rFonts w:ascii="Arial" w:hAnsi="Arial" w:cs="Arial"/>
          <w:sz w:val="24"/>
          <w:szCs w:val="24"/>
        </w:rPr>
        <w:t>Reimagine the role of technology in mathematics education</w:t>
      </w:r>
    </w:p>
    <w:p w14:paraId="614E1ADD" w14:textId="4B4865EC" w:rsidR="000F44B2" w:rsidRDefault="000F44B2" w:rsidP="00355564">
      <w:pPr>
        <w:spacing w:after="0" w:line="252" w:lineRule="auto"/>
        <w:rPr>
          <w:rFonts w:ascii="Arial" w:hAnsi="Arial" w:cs="Arial"/>
          <w:sz w:val="24"/>
          <w:szCs w:val="24"/>
        </w:rPr>
      </w:pPr>
      <w:r w:rsidRPr="000906FE">
        <w:rPr>
          <w:rFonts w:ascii="Arial" w:hAnsi="Arial" w:cs="Arial"/>
          <w:sz w:val="24"/>
          <w:szCs w:val="24"/>
        </w:rPr>
        <w:t>My participation in this program will complement our school’s objectives, and I plan to return with resources to share what I’ve</w:t>
      </w:r>
      <w:r w:rsidR="00DA5DE2" w:rsidRPr="000906FE">
        <w:rPr>
          <w:rFonts w:ascii="Arial" w:hAnsi="Arial" w:cs="Arial"/>
          <w:sz w:val="24"/>
          <w:szCs w:val="24"/>
        </w:rPr>
        <w:t xml:space="preserve"> </w:t>
      </w:r>
      <w:r w:rsidRPr="000906FE">
        <w:rPr>
          <w:rFonts w:ascii="Arial" w:hAnsi="Arial" w:cs="Arial"/>
          <w:sz w:val="24"/>
          <w:szCs w:val="24"/>
        </w:rPr>
        <w:t>learned with my peers, and to give our students the tools they need to succeed.</w:t>
      </w:r>
    </w:p>
    <w:p w14:paraId="1A74415B" w14:textId="77777777" w:rsidR="00C24E9E" w:rsidRPr="000906FE" w:rsidRDefault="00C24E9E" w:rsidP="00355564">
      <w:pPr>
        <w:spacing w:after="0" w:line="252" w:lineRule="auto"/>
        <w:rPr>
          <w:rFonts w:ascii="Arial" w:hAnsi="Arial" w:cs="Arial"/>
          <w:sz w:val="24"/>
          <w:szCs w:val="24"/>
        </w:rPr>
      </w:pPr>
    </w:p>
    <w:p w14:paraId="24CEACDF" w14:textId="4E1A4822" w:rsidR="005F44E7" w:rsidRPr="000906FE" w:rsidRDefault="005F44E7" w:rsidP="00355564">
      <w:pPr>
        <w:spacing w:after="0" w:line="252" w:lineRule="auto"/>
        <w:rPr>
          <w:rFonts w:ascii="Arial" w:hAnsi="Arial" w:cs="Arial"/>
          <w:sz w:val="24"/>
          <w:szCs w:val="24"/>
        </w:rPr>
      </w:pPr>
      <w:r w:rsidRPr="000906FE">
        <w:rPr>
          <w:rFonts w:ascii="Arial" w:hAnsi="Arial" w:cs="Arial"/>
          <w:sz w:val="24"/>
          <w:szCs w:val="24"/>
        </w:rPr>
        <w:t>Sincerely,</w:t>
      </w:r>
    </w:p>
    <w:p w14:paraId="54A7714F" w14:textId="2107175C" w:rsidR="005F44E7" w:rsidRPr="000906FE" w:rsidRDefault="005F44E7" w:rsidP="00355564">
      <w:pPr>
        <w:spacing w:after="0" w:line="252" w:lineRule="auto"/>
        <w:rPr>
          <w:rFonts w:ascii="Arial" w:hAnsi="Arial" w:cs="Arial"/>
          <w:b/>
          <w:i/>
          <w:color w:val="000000" w:themeColor="text1"/>
        </w:rPr>
      </w:pPr>
      <w:r w:rsidRPr="000906FE">
        <w:rPr>
          <w:rFonts w:ascii="Arial" w:hAnsi="Arial" w:cs="Arial"/>
          <w:b/>
          <w:i/>
          <w:sz w:val="21"/>
          <w:szCs w:val="21"/>
        </w:rPr>
        <w:t>&lt;</w:t>
      </w:r>
      <w:r w:rsidRPr="000906FE">
        <w:rPr>
          <w:rFonts w:ascii="Arial" w:hAnsi="Arial" w:cs="Arial"/>
          <w:b/>
          <w:i/>
          <w:sz w:val="21"/>
          <w:szCs w:val="21"/>
          <w:highlight w:val="yellow"/>
        </w:rPr>
        <w:t>Your Full Name</w:t>
      </w:r>
      <w:r w:rsidRPr="000906FE">
        <w:rPr>
          <w:rFonts w:ascii="Arial" w:hAnsi="Arial" w:cs="Arial"/>
          <w:b/>
          <w:i/>
          <w:sz w:val="21"/>
          <w:szCs w:val="21"/>
        </w:rPr>
        <w:t>&gt;</w:t>
      </w:r>
    </w:p>
    <w:p w14:paraId="38DE9140" w14:textId="77777777" w:rsidR="00C24E9E" w:rsidRDefault="00C24E9E" w:rsidP="005029E2">
      <w:pPr>
        <w:rPr>
          <w:rFonts w:ascii="Arial" w:hAnsi="Arial" w:cs="Arial"/>
          <w:b/>
          <w:i/>
          <w:color w:val="000000" w:themeColor="text1"/>
        </w:rPr>
        <w:sectPr w:rsidR="00C24E9E" w:rsidSect="001A2939">
          <w:pgSz w:w="12240" w:h="15840"/>
          <w:pgMar w:top="1170" w:right="1440" w:bottom="1080" w:left="1440" w:header="720" w:footer="270" w:gutter="0"/>
          <w:cols w:space="720"/>
          <w:docGrid w:linePitch="360"/>
        </w:sectPr>
      </w:pPr>
    </w:p>
    <w:tbl>
      <w:tblPr>
        <w:tblStyle w:val="TableGrid"/>
        <w:tblW w:w="0" w:type="auto"/>
        <w:tblLook w:val="04A0" w:firstRow="1" w:lastRow="0" w:firstColumn="1" w:lastColumn="0" w:noHBand="0" w:noVBand="1"/>
      </w:tblPr>
      <w:tblGrid>
        <w:gridCol w:w="9350"/>
      </w:tblGrid>
      <w:tr w:rsidR="00B93EB7" w:rsidRPr="000906FE" w14:paraId="0401844E" w14:textId="77777777" w:rsidTr="0051721A">
        <w:tc>
          <w:tcPr>
            <w:tcW w:w="9350" w:type="dxa"/>
            <w:shd w:val="clear" w:color="auto" w:fill="AB218E"/>
          </w:tcPr>
          <w:p w14:paraId="1AC5AB89" w14:textId="3C2ACE55" w:rsidR="00B93EB7" w:rsidRPr="000906FE" w:rsidRDefault="00B93EB7" w:rsidP="00802D38">
            <w:pPr>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lastRenderedPageBreak/>
              <w:t>Testimonials</w:t>
            </w:r>
          </w:p>
          <w:p w14:paraId="642895A3" w14:textId="6F819804" w:rsidR="00E07281" w:rsidRPr="000906FE" w:rsidRDefault="00E07281" w:rsidP="00802D38">
            <w:pPr>
              <w:jc w:val="center"/>
              <w:rPr>
                <w:rFonts w:ascii="Arial" w:eastAsia="Times New Roman" w:hAnsi="Arial" w:cs="Arial"/>
                <w:b/>
                <w:bCs/>
                <w:color w:val="111111"/>
                <w:sz w:val="24"/>
                <w:szCs w:val="24"/>
              </w:rPr>
            </w:pPr>
            <w:r w:rsidRPr="000906FE">
              <w:rPr>
                <w:rFonts w:ascii="Arial" w:eastAsia="Times New Roman" w:hAnsi="Arial" w:cs="Arial"/>
                <w:b/>
                <w:bCs/>
                <w:color w:val="FFFFFF" w:themeColor="background1"/>
                <w:sz w:val="24"/>
                <w:szCs w:val="24"/>
              </w:rPr>
              <w:t xml:space="preserve">From NTCM </w:t>
            </w:r>
            <w:r w:rsidR="00C27090" w:rsidRPr="000906FE">
              <w:rPr>
                <w:rStyle w:val="Strong"/>
                <w:rFonts w:ascii="Arial" w:eastAsia="MS Gothic" w:hAnsi="Arial" w:cs="Arial"/>
                <w:color w:val="FFFFFF" w:themeColor="background1"/>
                <w:sz w:val="24"/>
                <w:szCs w:val="24"/>
              </w:rPr>
              <w:t>In-person Meetings, Conferences, and Events</w:t>
            </w:r>
          </w:p>
        </w:tc>
      </w:tr>
    </w:tbl>
    <w:p w14:paraId="4F941C05" w14:textId="5E2AFCE9" w:rsidR="00734B7D" w:rsidRPr="00734B7D" w:rsidRDefault="006F4F59" w:rsidP="00785EEC">
      <w:pPr>
        <w:pStyle w:val="NormalWeb"/>
        <w:rPr>
          <w:rStyle w:val="Strong"/>
          <w:rFonts w:ascii="Arial" w:eastAsia="MS Gothic" w:hAnsi="Arial" w:cs="Arial"/>
          <w:b w:val="0"/>
          <w:bCs w:val="0"/>
        </w:rPr>
      </w:pPr>
      <w:r w:rsidRPr="00734B7D">
        <w:rPr>
          <w:rStyle w:val="Strong"/>
          <w:rFonts w:ascii="Arial" w:eastAsia="MS Gothic" w:hAnsi="Arial" w:cs="Arial"/>
          <w:b w:val="0"/>
          <w:bCs w:val="0"/>
        </w:rPr>
        <w:t>“</w:t>
      </w:r>
      <w:r w:rsidR="00785EEC" w:rsidRPr="00734B7D">
        <w:rPr>
          <w:rStyle w:val="Strong"/>
          <w:rFonts w:ascii="Arial" w:eastAsia="MS Gothic" w:hAnsi="Arial" w:cs="Arial"/>
          <w:b w:val="0"/>
          <w:bCs w:val="0"/>
        </w:rPr>
        <w:t>The energy, the high level of participation, the spirit, and getting together with so many people. It’s just wonderful.”</w:t>
      </w:r>
      <w:r w:rsidR="007D2F14">
        <w:rPr>
          <w:rStyle w:val="Strong"/>
          <w:rFonts w:ascii="Arial" w:eastAsia="MS Gothic" w:hAnsi="Arial" w:cs="Arial"/>
          <w:b w:val="0"/>
          <w:bCs w:val="0"/>
        </w:rPr>
        <w:t xml:space="preserve"> </w:t>
      </w:r>
    </w:p>
    <w:p w14:paraId="2AE550AA" w14:textId="06C26FA8" w:rsidR="00734B7D" w:rsidRPr="00734B7D" w:rsidRDefault="00785EEC" w:rsidP="00785EEC">
      <w:pPr>
        <w:pStyle w:val="NormalWeb"/>
        <w:rPr>
          <w:rStyle w:val="Strong"/>
          <w:rFonts w:ascii="Arial" w:eastAsia="MS Gothic" w:hAnsi="Arial" w:cs="Arial"/>
          <w:b w:val="0"/>
          <w:bCs w:val="0"/>
        </w:rPr>
      </w:pPr>
      <w:r w:rsidRPr="00734B7D">
        <w:rPr>
          <w:rStyle w:val="Strong"/>
          <w:rFonts w:ascii="Arial" w:eastAsia="MS Gothic" w:hAnsi="Arial" w:cs="Arial"/>
          <w:b w:val="0"/>
          <w:bCs w:val="0"/>
        </w:rPr>
        <w:t>“When I read blogs or look at different schools throughout the country and then see that they are going to be here, to be able to meet those people and connect with them in person—that really is an exciting thing.”</w:t>
      </w:r>
    </w:p>
    <w:p w14:paraId="52A04287" w14:textId="75DE2873" w:rsidR="00734B7D" w:rsidRPr="00734B7D" w:rsidRDefault="00785EEC" w:rsidP="00785EEC">
      <w:pPr>
        <w:pStyle w:val="NormalWeb"/>
        <w:rPr>
          <w:rStyle w:val="Strong"/>
          <w:rFonts w:ascii="Arial" w:eastAsia="MS Gothic" w:hAnsi="Arial" w:cs="Arial"/>
          <w:b w:val="0"/>
          <w:bCs w:val="0"/>
        </w:rPr>
      </w:pPr>
      <w:r w:rsidRPr="00734B7D">
        <w:rPr>
          <w:rStyle w:val="Strong"/>
          <w:rFonts w:ascii="Arial" w:eastAsia="MS Gothic" w:hAnsi="Arial" w:cs="Arial"/>
          <w:b w:val="0"/>
          <w:bCs w:val="0"/>
        </w:rPr>
        <w:t>“You’re exposed to so many different ideas from so many different places and things that I have never even considered.</w:t>
      </w:r>
      <w:r w:rsidR="00092243" w:rsidRPr="00734B7D">
        <w:rPr>
          <w:rStyle w:val="Strong"/>
          <w:rFonts w:ascii="Arial" w:eastAsia="MS Gothic" w:hAnsi="Arial" w:cs="Arial"/>
          <w:b w:val="0"/>
          <w:bCs w:val="0"/>
        </w:rPr>
        <w:t xml:space="preserve"> </w:t>
      </w:r>
      <w:r w:rsidRPr="00734B7D">
        <w:rPr>
          <w:rStyle w:val="Strong"/>
          <w:rFonts w:ascii="Arial" w:eastAsia="MS Gothic" w:hAnsi="Arial" w:cs="Arial"/>
          <w:b w:val="0"/>
          <w:bCs w:val="0"/>
        </w:rPr>
        <w:t>Especially when you look around and see people incorporating different things in their own individual ways it’s like, ‘Oh,</w:t>
      </w:r>
      <w:r w:rsidR="00734B7D" w:rsidRPr="00734B7D">
        <w:rPr>
          <w:rStyle w:val="Strong"/>
          <w:rFonts w:ascii="Arial" w:eastAsia="MS Gothic" w:hAnsi="Arial" w:cs="Arial"/>
          <w:b w:val="0"/>
          <w:bCs w:val="0"/>
        </w:rPr>
        <w:t xml:space="preserve"> </w:t>
      </w:r>
      <w:r w:rsidRPr="00734B7D">
        <w:rPr>
          <w:rStyle w:val="Strong"/>
          <w:rFonts w:ascii="Arial" w:eastAsia="MS Gothic" w:hAnsi="Arial" w:cs="Arial"/>
          <w:b w:val="0"/>
          <w:bCs w:val="0"/>
        </w:rPr>
        <w:t>I can use that too.’”</w:t>
      </w:r>
    </w:p>
    <w:p w14:paraId="4C1238C9" w14:textId="0F76B80B" w:rsidR="00734B7D" w:rsidRPr="00734B7D" w:rsidRDefault="00785EEC" w:rsidP="00785EEC">
      <w:pPr>
        <w:pStyle w:val="NormalWeb"/>
        <w:rPr>
          <w:rStyle w:val="Strong"/>
          <w:rFonts w:ascii="Arial" w:eastAsia="MS Gothic" w:hAnsi="Arial" w:cs="Arial"/>
          <w:b w:val="0"/>
          <w:bCs w:val="0"/>
        </w:rPr>
      </w:pPr>
      <w:r w:rsidRPr="00734B7D">
        <w:rPr>
          <w:rStyle w:val="Strong"/>
          <w:rFonts w:ascii="Arial" w:eastAsia="MS Gothic" w:hAnsi="Arial" w:cs="Arial"/>
          <w:b w:val="0"/>
          <w:bCs w:val="0"/>
        </w:rPr>
        <w:t>“If you’re a new teacher, I think coming to the NCTM Annual Meeting is a huge deal. Just to see what’s out there . . . see</w:t>
      </w:r>
      <w:r w:rsidR="00734B7D" w:rsidRPr="00734B7D">
        <w:rPr>
          <w:rStyle w:val="Strong"/>
          <w:rFonts w:ascii="Arial" w:eastAsia="MS Gothic" w:hAnsi="Arial" w:cs="Arial"/>
          <w:b w:val="0"/>
          <w:bCs w:val="0"/>
        </w:rPr>
        <w:t xml:space="preserve"> </w:t>
      </w:r>
      <w:r w:rsidRPr="00734B7D">
        <w:rPr>
          <w:rStyle w:val="Strong"/>
          <w:rFonts w:ascii="Arial" w:eastAsia="MS Gothic" w:hAnsi="Arial" w:cs="Arial"/>
          <w:b w:val="0"/>
          <w:bCs w:val="0"/>
        </w:rPr>
        <w:t>the different exhibits, hear different speakers—it gets you inspired.”</w:t>
      </w:r>
    </w:p>
    <w:p w14:paraId="1F654C8E" w14:textId="34661005" w:rsidR="00785EEC" w:rsidRPr="00734B7D" w:rsidRDefault="00785EEC" w:rsidP="00785EEC">
      <w:pPr>
        <w:pStyle w:val="NormalWeb"/>
        <w:rPr>
          <w:rStyle w:val="Strong"/>
          <w:rFonts w:ascii="Arial" w:eastAsia="MS Gothic" w:hAnsi="Arial" w:cs="Arial"/>
          <w:b w:val="0"/>
          <w:bCs w:val="0"/>
        </w:rPr>
      </w:pPr>
      <w:r w:rsidRPr="00734B7D">
        <w:rPr>
          <w:rStyle w:val="Strong"/>
          <w:rFonts w:ascii="Arial" w:eastAsia="MS Gothic" w:hAnsi="Arial" w:cs="Arial"/>
          <w:b w:val="0"/>
          <w:bCs w:val="0"/>
        </w:rPr>
        <w:t>“It’s so awesome and great to be around so many like-minded people who want to do well for their students, and we’re</w:t>
      </w:r>
      <w:r w:rsidR="00734B7D" w:rsidRPr="00734B7D">
        <w:rPr>
          <w:rStyle w:val="Strong"/>
          <w:rFonts w:ascii="Arial" w:eastAsia="MS Gothic" w:hAnsi="Arial" w:cs="Arial"/>
          <w:b w:val="0"/>
          <w:bCs w:val="0"/>
        </w:rPr>
        <w:t xml:space="preserve"> </w:t>
      </w:r>
      <w:r w:rsidRPr="00734B7D">
        <w:rPr>
          <w:rStyle w:val="Strong"/>
          <w:rFonts w:ascii="Arial" w:eastAsia="MS Gothic" w:hAnsi="Arial" w:cs="Arial"/>
          <w:b w:val="0"/>
          <w:bCs w:val="0"/>
        </w:rPr>
        <w:t>all teaching the same content and we all have the same goals in mind.”</w:t>
      </w:r>
    </w:p>
    <w:p w14:paraId="27BDD66C" w14:textId="54EA5C0C" w:rsidR="00785EEC" w:rsidRPr="00734B7D" w:rsidRDefault="00785EEC" w:rsidP="00785EEC">
      <w:pPr>
        <w:pStyle w:val="NormalWeb"/>
        <w:rPr>
          <w:rStyle w:val="Strong"/>
          <w:rFonts w:ascii="Arial" w:eastAsia="MS Gothic" w:hAnsi="Arial" w:cs="Arial"/>
          <w:b w:val="0"/>
          <w:bCs w:val="0"/>
        </w:rPr>
      </w:pPr>
      <w:r w:rsidRPr="00734B7D">
        <w:rPr>
          <w:rStyle w:val="Strong"/>
          <w:rFonts w:ascii="Arial" w:eastAsia="MS Gothic" w:hAnsi="Arial" w:cs="Arial"/>
          <w:b w:val="0"/>
          <w:bCs w:val="0"/>
        </w:rPr>
        <w:t>“Having the opportunity to take an idea and go back to my classroom on Monday and be able to use it, that’s been the</w:t>
      </w:r>
      <w:r w:rsidR="00734B7D" w:rsidRPr="00734B7D">
        <w:rPr>
          <w:rStyle w:val="Strong"/>
          <w:rFonts w:ascii="Arial" w:eastAsia="MS Gothic" w:hAnsi="Arial" w:cs="Arial"/>
          <w:b w:val="0"/>
          <w:bCs w:val="0"/>
        </w:rPr>
        <w:t xml:space="preserve"> </w:t>
      </w:r>
      <w:r w:rsidRPr="00734B7D">
        <w:rPr>
          <w:rStyle w:val="Strong"/>
          <w:rFonts w:ascii="Arial" w:eastAsia="MS Gothic" w:hAnsi="Arial" w:cs="Arial"/>
          <w:b w:val="0"/>
          <w:bCs w:val="0"/>
        </w:rPr>
        <w:t>most valuable thing for me.”</w:t>
      </w:r>
    </w:p>
    <w:p w14:paraId="1803A1D6" w14:textId="3B59F1D2" w:rsidR="00785EEC" w:rsidRPr="00734B7D" w:rsidRDefault="00785EEC" w:rsidP="00785EEC">
      <w:pPr>
        <w:pStyle w:val="NormalWeb"/>
        <w:rPr>
          <w:rStyle w:val="Strong"/>
          <w:rFonts w:ascii="Arial" w:eastAsia="MS Gothic" w:hAnsi="Arial" w:cs="Arial"/>
          <w:b w:val="0"/>
          <w:bCs w:val="0"/>
        </w:rPr>
      </w:pPr>
      <w:r w:rsidRPr="00734B7D">
        <w:rPr>
          <w:rStyle w:val="Strong"/>
          <w:rFonts w:ascii="Arial" w:eastAsia="MS Gothic" w:hAnsi="Arial" w:cs="Arial"/>
          <w:b w:val="0"/>
          <w:bCs w:val="0"/>
        </w:rPr>
        <w:t>“If you’re thinking about going to the Annual Meeting next year, definitely go. You’ll be able to talk with your peers,</w:t>
      </w:r>
      <w:r w:rsidR="00734B7D" w:rsidRPr="00734B7D">
        <w:rPr>
          <w:rStyle w:val="Strong"/>
          <w:rFonts w:ascii="Arial" w:eastAsia="MS Gothic" w:hAnsi="Arial" w:cs="Arial"/>
          <w:b w:val="0"/>
          <w:bCs w:val="0"/>
        </w:rPr>
        <w:t xml:space="preserve"> </w:t>
      </w:r>
      <w:r w:rsidRPr="00734B7D">
        <w:rPr>
          <w:rStyle w:val="Strong"/>
          <w:rFonts w:ascii="Arial" w:eastAsia="MS Gothic" w:hAnsi="Arial" w:cs="Arial"/>
          <w:b w:val="0"/>
          <w:bCs w:val="0"/>
        </w:rPr>
        <w:t>people who have knowledge about mathematics, research, research knowledge, practitioner knowledge . . . You’ll be</w:t>
      </w:r>
      <w:r w:rsidR="00734B7D" w:rsidRPr="00734B7D">
        <w:rPr>
          <w:rStyle w:val="Strong"/>
          <w:rFonts w:ascii="Arial" w:eastAsia="MS Gothic" w:hAnsi="Arial" w:cs="Arial"/>
          <w:b w:val="0"/>
          <w:bCs w:val="0"/>
        </w:rPr>
        <w:t xml:space="preserve"> </w:t>
      </w:r>
      <w:r w:rsidRPr="00734B7D">
        <w:rPr>
          <w:rStyle w:val="Strong"/>
          <w:rFonts w:ascii="Arial" w:eastAsia="MS Gothic" w:hAnsi="Arial" w:cs="Arial"/>
          <w:b w:val="0"/>
          <w:bCs w:val="0"/>
        </w:rPr>
        <w:t>able to find what you’re looking for.”</w:t>
      </w:r>
    </w:p>
    <w:p w14:paraId="4494D94E" w14:textId="5E644583" w:rsidR="006F4F59" w:rsidRPr="00734B7D" w:rsidRDefault="00785EEC" w:rsidP="00785EEC">
      <w:pPr>
        <w:pStyle w:val="NormalWeb"/>
        <w:rPr>
          <w:rStyle w:val="Strong"/>
          <w:rFonts w:ascii="Arial" w:eastAsia="MS Gothic" w:hAnsi="Arial" w:cs="Arial"/>
          <w:b w:val="0"/>
          <w:bCs w:val="0"/>
        </w:rPr>
      </w:pPr>
      <w:r w:rsidRPr="00734B7D">
        <w:rPr>
          <w:rStyle w:val="Strong"/>
          <w:rFonts w:ascii="Arial" w:eastAsia="MS Gothic" w:hAnsi="Arial" w:cs="Arial"/>
          <w:b w:val="0"/>
          <w:bCs w:val="0"/>
        </w:rPr>
        <w:t>“I will go to every workshop, every session I can starting at 7:00 a.m. in the morning!”</w:t>
      </w:r>
    </w:p>
    <w:p w14:paraId="50069CFC" w14:textId="28C155AD" w:rsidR="00B93EB7" w:rsidRPr="000906FE" w:rsidRDefault="00B93EB7" w:rsidP="00802D38">
      <w:pPr>
        <w:pStyle w:val="NormalWeb"/>
        <w:rPr>
          <w:rStyle w:val="Strong"/>
          <w:rFonts w:ascii="Arial" w:eastAsia="MS Gothic" w:hAnsi="Arial" w:cs="Arial"/>
        </w:rPr>
      </w:pPr>
    </w:p>
    <w:p w14:paraId="1C00976E" w14:textId="5DBE18AC" w:rsidR="00B93EB7" w:rsidRPr="000906FE" w:rsidRDefault="00B93EB7" w:rsidP="00802D38">
      <w:pPr>
        <w:pStyle w:val="NormalWeb"/>
        <w:rPr>
          <w:rStyle w:val="Strong"/>
          <w:rFonts w:ascii="Arial" w:eastAsia="MS Gothic" w:hAnsi="Arial" w:cs="Arial"/>
        </w:rPr>
      </w:pPr>
    </w:p>
    <w:p w14:paraId="60C563C9" w14:textId="0F92060A" w:rsidR="00B93EB7" w:rsidRPr="000906FE" w:rsidRDefault="00B93EB7" w:rsidP="00802D38">
      <w:pPr>
        <w:pStyle w:val="NormalWeb"/>
        <w:rPr>
          <w:rStyle w:val="Strong"/>
          <w:rFonts w:ascii="Arial" w:eastAsia="MS Gothic" w:hAnsi="Arial" w:cs="Arial"/>
        </w:rPr>
      </w:pPr>
    </w:p>
    <w:p w14:paraId="6FFE7650" w14:textId="6D329407" w:rsidR="00B93EB7" w:rsidRPr="000906FE" w:rsidRDefault="00B93EB7" w:rsidP="00802D38">
      <w:pPr>
        <w:pStyle w:val="NormalWeb"/>
        <w:rPr>
          <w:rStyle w:val="Strong"/>
          <w:rFonts w:ascii="Arial" w:eastAsia="MS Gothic" w:hAnsi="Arial" w:cs="Arial"/>
        </w:rPr>
      </w:pPr>
    </w:p>
    <w:p w14:paraId="5A632CE1" w14:textId="126BD5AF" w:rsidR="003A43CC" w:rsidRPr="000906FE" w:rsidRDefault="003A43CC" w:rsidP="00DA5DE2">
      <w:pPr>
        <w:pStyle w:val="NormalWeb"/>
        <w:rPr>
          <w:rFonts w:ascii="Arial" w:eastAsia="MS Gothic" w:hAnsi="Arial" w:cs="Arial"/>
        </w:rPr>
      </w:pPr>
    </w:p>
    <w:sectPr w:rsidR="003A43CC" w:rsidRPr="000906FE" w:rsidSect="002B5D84">
      <w:pgSz w:w="12240" w:h="15840"/>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EEC8" w14:textId="77777777" w:rsidR="00E54119" w:rsidRDefault="00E54119" w:rsidP="00C72C2D">
      <w:pPr>
        <w:spacing w:after="0" w:line="240" w:lineRule="auto"/>
      </w:pPr>
      <w:r>
        <w:separator/>
      </w:r>
    </w:p>
  </w:endnote>
  <w:endnote w:type="continuationSeparator" w:id="0">
    <w:p w14:paraId="6A459D2B" w14:textId="77777777" w:rsidR="00E54119" w:rsidRDefault="00E54119" w:rsidP="00C72C2D">
      <w:pPr>
        <w:spacing w:after="0" w:line="240" w:lineRule="auto"/>
      </w:pPr>
      <w:r>
        <w:continuationSeparator/>
      </w:r>
    </w:p>
  </w:endnote>
  <w:endnote w:type="continuationNotice" w:id="1">
    <w:p w14:paraId="4A941958" w14:textId="77777777" w:rsidR="00E54119" w:rsidRDefault="00E54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668981"/>
      <w:docPartObj>
        <w:docPartGallery w:val="Page Numbers (Bottom of Page)"/>
        <w:docPartUnique/>
      </w:docPartObj>
    </w:sdtPr>
    <w:sdtEndPr>
      <w:rPr>
        <w:noProof/>
      </w:rPr>
    </w:sdtEndPr>
    <w:sdtContent>
      <w:p w14:paraId="383B6091" w14:textId="35465C34" w:rsidR="002B5D84" w:rsidRDefault="002B5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C9A328" w14:textId="77777777" w:rsidR="003E55A2" w:rsidRDefault="003E55A2" w:rsidP="003E55A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9DF2" w14:textId="77777777" w:rsidR="002B5D84" w:rsidRDefault="002B5D8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CECDF43" w14:textId="77777777" w:rsidR="00441952" w:rsidRDefault="0044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A5BA" w14:textId="77777777" w:rsidR="00E54119" w:rsidRDefault="00E54119" w:rsidP="00C72C2D">
      <w:pPr>
        <w:spacing w:after="0" w:line="240" w:lineRule="auto"/>
      </w:pPr>
      <w:r>
        <w:separator/>
      </w:r>
    </w:p>
  </w:footnote>
  <w:footnote w:type="continuationSeparator" w:id="0">
    <w:p w14:paraId="77D78291" w14:textId="77777777" w:rsidR="00E54119" w:rsidRDefault="00E54119" w:rsidP="00C72C2D">
      <w:pPr>
        <w:spacing w:after="0" w:line="240" w:lineRule="auto"/>
      </w:pPr>
      <w:r>
        <w:continuationSeparator/>
      </w:r>
    </w:p>
  </w:footnote>
  <w:footnote w:type="continuationNotice" w:id="1">
    <w:p w14:paraId="4D162A40" w14:textId="77777777" w:rsidR="00E54119" w:rsidRDefault="00E54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9737" w14:textId="77777777" w:rsidR="00726F7E" w:rsidRDefault="00726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561"/>
    <w:multiLevelType w:val="hybridMultilevel"/>
    <w:tmpl w:val="61F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77E"/>
    <w:multiLevelType w:val="hybridMultilevel"/>
    <w:tmpl w:val="9750661E"/>
    <w:lvl w:ilvl="0" w:tplc="B950CEE6">
      <w:start w:val="1"/>
      <w:numFmt w:val="bullet"/>
      <w:lvlText w:val=""/>
      <w:lvlJc w:val="left"/>
      <w:pPr>
        <w:tabs>
          <w:tab w:val="num" w:pos="720"/>
        </w:tabs>
        <w:ind w:left="720" w:hanging="360"/>
      </w:pPr>
      <w:rPr>
        <w:rFonts w:ascii="Symbol" w:hAnsi="Symbol" w:hint="default"/>
        <w:sz w:val="20"/>
      </w:rPr>
    </w:lvl>
    <w:lvl w:ilvl="1" w:tplc="FAC294F2" w:tentative="1">
      <w:start w:val="1"/>
      <w:numFmt w:val="bullet"/>
      <w:lvlText w:val=""/>
      <w:lvlJc w:val="left"/>
      <w:pPr>
        <w:tabs>
          <w:tab w:val="num" w:pos="1440"/>
        </w:tabs>
        <w:ind w:left="1440" w:hanging="360"/>
      </w:pPr>
      <w:rPr>
        <w:rFonts w:ascii="Symbol" w:hAnsi="Symbol" w:hint="default"/>
        <w:sz w:val="20"/>
      </w:rPr>
    </w:lvl>
    <w:lvl w:ilvl="2" w:tplc="990874FE" w:tentative="1">
      <w:start w:val="1"/>
      <w:numFmt w:val="bullet"/>
      <w:lvlText w:val=""/>
      <w:lvlJc w:val="left"/>
      <w:pPr>
        <w:tabs>
          <w:tab w:val="num" w:pos="2160"/>
        </w:tabs>
        <w:ind w:left="2160" w:hanging="360"/>
      </w:pPr>
      <w:rPr>
        <w:rFonts w:ascii="Symbol" w:hAnsi="Symbol" w:hint="default"/>
        <w:sz w:val="20"/>
      </w:rPr>
    </w:lvl>
    <w:lvl w:ilvl="3" w:tplc="AADEB9AA" w:tentative="1">
      <w:start w:val="1"/>
      <w:numFmt w:val="bullet"/>
      <w:lvlText w:val=""/>
      <w:lvlJc w:val="left"/>
      <w:pPr>
        <w:tabs>
          <w:tab w:val="num" w:pos="2880"/>
        </w:tabs>
        <w:ind w:left="2880" w:hanging="360"/>
      </w:pPr>
      <w:rPr>
        <w:rFonts w:ascii="Symbol" w:hAnsi="Symbol" w:hint="default"/>
        <w:sz w:val="20"/>
      </w:rPr>
    </w:lvl>
    <w:lvl w:ilvl="4" w:tplc="41CC9B86" w:tentative="1">
      <w:start w:val="1"/>
      <w:numFmt w:val="bullet"/>
      <w:lvlText w:val=""/>
      <w:lvlJc w:val="left"/>
      <w:pPr>
        <w:tabs>
          <w:tab w:val="num" w:pos="3600"/>
        </w:tabs>
        <w:ind w:left="3600" w:hanging="360"/>
      </w:pPr>
      <w:rPr>
        <w:rFonts w:ascii="Symbol" w:hAnsi="Symbol" w:hint="default"/>
        <w:sz w:val="20"/>
      </w:rPr>
    </w:lvl>
    <w:lvl w:ilvl="5" w:tplc="F5E4C560" w:tentative="1">
      <w:start w:val="1"/>
      <w:numFmt w:val="bullet"/>
      <w:lvlText w:val=""/>
      <w:lvlJc w:val="left"/>
      <w:pPr>
        <w:tabs>
          <w:tab w:val="num" w:pos="4320"/>
        </w:tabs>
        <w:ind w:left="4320" w:hanging="360"/>
      </w:pPr>
      <w:rPr>
        <w:rFonts w:ascii="Symbol" w:hAnsi="Symbol" w:hint="default"/>
        <w:sz w:val="20"/>
      </w:rPr>
    </w:lvl>
    <w:lvl w:ilvl="6" w:tplc="6E54E976" w:tentative="1">
      <w:start w:val="1"/>
      <w:numFmt w:val="bullet"/>
      <w:lvlText w:val=""/>
      <w:lvlJc w:val="left"/>
      <w:pPr>
        <w:tabs>
          <w:tab w:val="num" w:pos="5040"/>
        </w:tabs>
        <w:ind w:left="5040" w:hanging="360"/>
      </w:pPr>
      <w:rPr>
        <w:rFonts w:ascii="Symbol" w:hAnsi="Symbol" w:hint="default"/>
        <w:sz w:val="20"/>
      </w:rPr>
    </w:lvl>
    <w:lvl w:ilvl="7" w:tplc="FD7E7334" w:tentative="1">
      <w:start w:val="1"/>
      <w:numFmt w:val="bullet"/>
      <w:lvlText w:val=""/>
      <w:lvlJc w:val="left"/>
      <w:pPr>
        <w:tabs>
          <w:tab w:val="num" w:pos="5760"/>
        </w:tabs>
        <w:ind w:left="5760" w:hanging="360"/>
      </w:pPr>
      <w:rPr>
        <w:rFonts w:ascii="Symbol" w:hAnsi="Symbol" w:hint="default"/>
        <w:sz w:val="20"/>
      </w:rPr>
    </w:lvl>
    <w:lvl w:ilvl="8" w:tplc="149861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A100C"/>
    <w:multiLevelType w:val="multilevel"/>
    <w:tmpl w:val="7BD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0937"/>
    <w:multiLevelType w:val="hybridMultilevel"/>
    <w:tmpl w:val="CCE4CAD6"/>
    <w:lvl w:ilvl="0" w:tplc="6E0662B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140BB"/>
    <w:multiLevelType w:val="hybridMultilevel"/>
    <w:tmpl w:val="F430A1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BF25996"/>
    <w:multiLevelType w:val="hybridMultilevel"/>
    <w:tmpl w:val="12EC3862"/>
    <w:lvl w:ilvl="0" w:tplc="588C71FC">
      <w:start w:val="1"/>
      <w:numFmt w:val="lowerLetter"/>
      <w:lvlText w:val="%1."/>
      <w:lvlJc w:val="left"/>
      <w:pPr>
        <w:ind w:left="630" w:hanging="360"/>
      </w:pPr>
      <w:rPr>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C5477A9"/>
    <w:multiLevelType w:val="hybridMultilevel"/>
    <w:tmpl w:val="A1A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57625"/>
    <w:multiLevelType w:val="hybridMultilevel"/>
    <w:tmpl w:val="6FC6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2A0B0F"/>
    <w:multiLevelType w:val="hybridMultilevel"/>
    <w:tmpl w:val="140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A13E6"/>
    <w:multiLevelType w:val="hybridMultilevel"/>
    <w:tmpl w:val="176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826EE"/>
    <w:multiLevelType w:val="hybridMultilevel"/>
    <w:tmpl w:val="515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A576F"/>
    <w:multiLevelType w:val="hybridMultilevel"/>
    <w:tmpl w:val="ABF6AC6A"/>
    <w:lvl w:ilvl="0" w:tplc="04090001">
      <w:start w:val="1"/>
      <w:numFmt w:val="bullet"/>
      <w:lvlText w:val=""/>
      <w:lvlJc w:val="left"/>
      <w:pPr>
        <w:ind w:left="720" w:hanging="360"/>
      </w:pPr>
      <w:rPr>
        <w:rFonts w:ascii="Symbol" w:hAnsi="Symbol" w:hint="default"/>
      </w:rPr>
    </w:lvl>
    <w:lvl w:ilvl="1" w:tplc="B00C4D00">
      <w:numFmt w:val="bullet"/>
      <w:lvlText w:val="•"/>
      <w:lvlJc w:val="left"/>
      <w:pPr>
        <w:ind w:left="1830" w:hanging="75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603337">
    <w:abstractNumId w:val="3"/>
  </w:num>
  <w:num w:numId="2" w16cid:durableId="694383434">
    <w:abstractNumId w:val="1"/>
  </w:num>
  <w:num w:numId="3" w16cid:durableId="868949899">
    <w:abstractNumId w:val="7"/>
  </w:num>
  <w:num w:numId="4" w16cid:durableId="1184829288">
    <w:abstractNumId w:val="4"/>
  </w:num>
  <w:num w:numId="5" w16cid:durableId="494879699">
    <w:abstractNumId w:val="2"/>
  </w:num>
  <w:num w:numId="6" w16cid:durableId="452599909">
    <w:abstractNumId w:val="9"/>
  </w:num>
  <w:num w:numId="7" w16cid:durableId="403525413">
    <w:abstractNumId w:val="0"/>
  </w:num>
  <w:num w:numId="8" w16cid:durableId="340663870">
    <w:abstractNumId w:val="11"/>
  </w:num>
  <w:num w:numId="9" w16cid:durableId="1187449204">
    <w:abstractNumId w:val="5"/>
  </w:num>
  <w:num w:numId="10" w16cid:durableId="2039230718">
    <w:abstractNumId w:val="10"/>
  </w:num>
  <w:num w:numId="11" w16cid:durableId="1460687057">
    <w:abstractNumId w:val="8"/>
  </w:num>
  <w:num w:numId="12" w16cid:durableId="118686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EwsbQ0NDAwsDQ0NDBX0lEKTi0uzszPAykwqgUA1H1f8CwAAAA="/>
  </w:docVars>
  <w:rsids>
    <w:rsidRoot w:val="00952DAE"/>
    <w:rsid w:val="00000768"/>
    <w:rsid w:val="00002402"/>
    <w:rsid w:val="00006C96"/>
    <w:rsid w:val="000113A5"/>
    <w:rsid w:val="000230BB"/>
    <w:rsid w:val="00023F80"/>
    <w:rsid w:val="000253E4"/>
    <w:rsid w:val="00032E14"/>
    <w:rsid w:val="00040788"/>
    <w:rsid w:val="00045A18"/>
    <w:rsid w:val="00053F1A"/>
    <w:rsid w:val="0006312C"/>
    <w:rsid w:val="00072700"/>
    <w:rsid w:val="00083E80"/>
    <w:rsid w:val="000906FE"/>
    <w:rsid w:val="0009095E"/>
    <w:rsid w:val="00092243"/>
    <w:rsid w:val="00093231"/>
    <w:rsid w:val="000A4ABC"/>
    <w:rsid w:val="000B9A89"/>
    <w:rsid w:val="000C3A2C"/>
    <w:rsid w:val="000C3C4E"/>
    <w:rsid w:val="000C4C43"/>
    <w:rsid w:val="000D0242"/>
    <w:rsid w:val="000D1088"/>
    <w:rsid w:val="000E5547"/>
    <w:rsid w:val="000F44B2"/>
    <w:rsid w:val="00106BAD"/>
    <w:rsid w:val="001143F5"/>
    <w:rsid w:val="00125D4E"/>
    <w:rsid w:val="00135717"/>
    <w:rsid w:val="00137227"/>
    <w:rsid w:val="00141BE4"/>
    <w:rsid w:val="00143863"/>
    <w:rsid w:val="001543AD"/>
    <w:rsid w:val="001553DC"/>
    <w:rsid w:val="00156017"/>
    <w:rsid w:val="00157662"/>
    <w:rsid w:val="00167E58"/>
    <w:rsid w:val="0017536E"/>
    <w:rsid w:val="00191CED"/>
    <w:rsid w:val="001A2939"/>
    <w:rsid w:val="001A6531"/>
    <w:rsid w:val="001B0098"/>
    <w:rsid w:val="001C2211"/>
    <w:rsid w:val="001C253A"/>
    <w:rsid w:val="001D17A5"/>
    <w:rsid w:val="001D5FE1"/>
    <w:rsid w:val="001D7BD7"/>
    <w:rsid w:val="001E115F"/>
    <w:rsid w:val="001E5B88"/>
    <w:rsid w:val="001F0C39"/>
    <w:rsid w:val="001F68D0"/>
    <w:rsid w:val="001F6FD1"/>
    <w:rsid w:val="00217E4B"/>
    <w:rsid w:val="00236D71"/>
    <w:rsid w:val="00246C32"/>
    <w:rsid w:val="00250A1C"/>
    <w:rsid w:val="0027413D"/>
    <w:rsid w:val="002856D9"/>
    <w:rsid w:val="00291B0B"/>
    <w:rsid w:val="00291C14"/>
    <w:rsid w:val="00297037"/>
    <w:rsid w:val="002A01D9"/>
    <w:rsid w:val="002A2368"/>
    <w:rsid w:val="002B1419"/>
    <w:rsid w:val="002B2D84"/>
    <w:rsid w:val="002B31A3"/>
    <w:rsid w:val="002B5D84"/>
    <w:rsid w:val="002B629B"/>
    <w:rsid w:val="002F3E6E"/>
    <w:rsid w:val="003110A4"/>
    <w:rsid w:val="00312606"/>
    <w:rsid w:val="00326985"/>
    <w:rsid w:val="00327CE4"/>
    <w:rsid w:val="003310EC"/>
    <w:rsid w:val="00336E41"/>
    <w:rsid w:val="00351049"/>
    <w:rsid w:val="00353C93"/>
    <w:rsid w:val="00355564"/>
    <w:rsid w:val="0036472E"/>
    <w:rsid w:val="003901EC"/>
    <w:rsid w:val="00390ED0"/>
    <w:rsid w:val="003A02D7"/>
    <w:rsid w:val="003A2F76"/>
    <w:rsid w:val="003A43CC"/>
    <w:rsid w:val="003B2F43"/>
    <w:rsid w:val="003C15AB"/>
    <w:rsid w:val="003D0997"/>
    <w:rsid w:val="003D6A5C"/>
    <w:rsid w:val="003E3302"/>
    <w:rsid w:val="003E4458"/>
    <w:rsid w:val="003E55A2"/>
    <w:rsid w:val="003F5C6B"/>
    <w:rsid w:val="00402381"/>
    <w:rsid w:val="00405BED"/>
    <w:rsid w:val="004158EE"/>
    <w:rsid w:val="00416C13"/>
    <w:rsid w:val="00416FCB"/>
    <w:rsid w:val="00425B3C"/>
    <w:rsid w:val="004274EA"/>
    <w:rsid w:val="004379E7"/>
    <w:rsid w:val="00440BB4"/>
    <w:rsid w:val="00441952"/>
    <w:rsid w:val="0044470A"/>
    <w:rsid w:val="00444C7A"/>
    <w:rsid w:val="00453FAE"/>
    <w:rsid w:val="00462F02"/>
    <w:rsid w:val="00462F8A"/>
    <w:rsid w:val="00467584"/>
    <w:rsid w:val="00477940"/>
    <w:rsid w:val="00492BFD"/>
    <w:rsid w:val="004955A9"/>
    <w:rsid w:val="00495A02"/>
    <w:rsid w:val="004A0D73"/>
    <w:rsid w:val="004A7107"/>
    <w:rsid w:val="004B3F01"/>
    <w:rsid w:val="004C6B58"/>
    <w:rsid w:val="004D22C8"/>
    <w:rsid w:val="004F1A8E"/>
    <w:rsid w:val="004F382D"/>
    <w:rsid w:val="004F5484"/>
    <w:rsid w:val="004F697A"/>
    <w:rsid w:val="005011F5"/>
    <w:rsid w:val="005029E2"/>
    <w:rsid w:val="00506142"/>
    <w:rsid w:val="00514B9C"/>
    <w:rsid w:val="0051721A"/>
    <w:rsid w:val="00517CB7"/>
    <w:rsid w:val="00532A3D"/>
    <w:rsid w:val="0053626F"/>
    <w:rsid w:val="00544F73"/>
    <w:rsid w:val="00550510"/>
    <w:rsid w:val="005633D0"/>
    <w:rsid w:val="00566D00"/>
    <w:rsid w:val="00576C42"/>
    <w:rsid w:val="00580203"/>
    <w:rsid w:val="005A32C1"/>
    <w:rsid w:val="005A349E"/>
    <w:rsid w:val="005B1DB5"/>
    <w:rsid w:val="005C0455"/>
    <w:rsid w:val="005C560B"/>
    <w:rsid w:val="005D3139"/>
    <w:rsid w:val="005D7D34"/>
    <w:rsid w:val="005E0922"/>
    <w:rsid w:val="005E3895"/>
    <w:rsid w:val="005E64E5"/>
    <w:rsid w:val="005E6D7E"/>
    <w:rsid w:val="005F44E7"/>
    <w:rsid w:val="00605DCE"/>
    <w:rsid w:val="00622687"/>
    <w:rsid w:val="006236BD"/>
    <w:rsid w:val="0062430F"/>
    <w:rsid w:val="0065028F"/>
    <w:rsid w:val="006668C6"/>
    <w:rsid w:val="00670EBA"/>
    <w:rsid w:val="006767AC"/>
    <w:rsid w:val="00683EAF"/>
    <w:rsid w:val="0069117D"/>
    <w:rsid w:val="00693ED8"/>
    <w:rsid w:val="00695DAD"/>
    <w:rsid w:val="006A2BF5"/>
    <w:rsid w:val="006C2343"/>
    <w:rsid w:val="006C39C8"/>
    <w:rsid w:val="006D3BE6"/>
    <w:rsid w:val="006E7177"/>
    <w:rsid w:val="006F1E21"/>
    <w:rsid w:val="006F4F59"/>
    <w:rsid w:val="006F5724"/>
    <w:rsid w:val="006F7BA0"/>
    <w:rsid w:val="007117AF"/>
    <w:rsid w:val="0071434B"/>
    <w:rsid w:val="00726F7E"/>
    <w:rsid w:val="00734B7D"/>
    <w:rsid w:val="0073757D"/>
    <w:rsid w:val="00742158"/>
    <w:rsid w:val="007454D0"/>
    <w:rsid w:val="00746FA6"/>
    <w:rsid w:val="00761745"/>
    <w:rsid w:val="00770390"/>
    <w:rsid w:val="00776A73"/>
    <w:rsid w:val="00780922"/>
    <w:rsid w:val="00781E49"/>
    <w:rsid w:val="0078284E"/>
    <w:rsid w:val="007841B4"/>
    <w:rsid w:val="00785EEC"/>
    <w:rsid w:val="007A1168"/>
    <w:rsid w:val="007C56B1"/>
    <w:rsid w:val="007D0FE7"/>
    <w:rsid w:val="007D2086"/>
    <w:rsid w:val="007D2F14"/>
    <w:rsid w:val="007D4CB2"/>
    <w:rsid w:val="007D5277"/>
    <w:rsid w:val="007E2C85"/>
    <w:rsid w:val="007E5F14"/>
    <w:rsid w:val="007E7C81"/>
    <w:rsid w:val="007F7713"/>
    <w:rsid w:val="0080134D"/>
    <w:rsid w:val="00802D38"/>
    <w:rsid w:val="00807587"/>
    <w:rsid w:val="00810BB8"/>
    <w:rsid w:val="00815770"/>
    <w:rsid w:val="00827794"/>
    <w:rsid w:val="00850E3F"/>
    <w:rsid w:val="008677FC"/>
    <w:rsid w:val="008804B8"/>
    <w:rsid w:val="008845C0"/>
    <w:rsid w:val="00895FFC"/>
    <w:rsid w:val="008A2DE1"/>
    <w:rsid w:val="008A68AF"/>
    <w:rsid w:val="008D66A2"/>
    <w:rsid w:val="008F5672"/>
    <w:rsid w:val="008F70BD"/>
    <w:rsid w:val="0090594C"/>
    <w:rsid w:val="00910434"/>
    <w:rsid w:val="0091482A"/>
    <w:rsid w:val="009237B5"/>
    <w:rsid w:val="00925788"/>
    <w:rsid w:val="009302A4"/>
    <w:rsid w:val="0093256B"/>
    <w:rsid w:val="00945124"/>
    <w:rsid w:val="00945F94"/>
    <w:rsid w:val="009511FC"/>
    <w:rsid w:val="00952DAE"/>
    <w:rsid w:val="009550AE"/>
    <w:rsid w:val="00970879"/>
    <w:rsid w:val="009775B1"/>
    <w:rsid w:val="00977E48"/>
    <w:rsid w:val="009913C5"/>
    <w:rsid w:val="009920C4"/>
    <w:rsid w:val="009A1833"/>
    <w:rsid w:val="009A5207"/>
    <w:rsid w:val="009C4934"/>
    <w:rsid w:val="009C4CCC"/>
    <w:rsid w:val="009D4564"/>
    <w:rsid w:val="009E5DFE"/>
    <w:rsid w:val="009F0FDB"/>
    <w:rsid w:val="00A1563B"/>
    <w:rsid w:val="00A21AE2"/>
    <w:rsid w:val="00A252F8"/>
    <w:rsid w:val="00A33580"/>
    <w:rsid w:val="00A42708"/>
    <w:rsid w:val="00A460FF"/>
    <w:rsid w:val="00A60850"/>
    <w:rsid w:val="00A759E4"/>
    <w:rsid w:val="00A84312"/>
    <w:rsid w:val="00A96C80"/>
    <w:rsid w:val="00AB3ED7"/>
    <w:rsid w:val="00AD3DD7"/>
    <w:rsid w:val="00B0041D"/>
    <w:rsid w:val="00B04B89"/>
    <w:rsid w:val="00B0669B"/>
    <w:rsid w:val="00B07748"/>
    <w:rsid w:val="00B13313"/>
    <w:rsid w:val="00B15F43"/>
    <w:rsid w:val="00B17FDE"/>
    <w:rsid w:val="00B30ADD"/>
    <w:rsid w:val="00B32300"/>
    <w:rsid w:val="00B52164"/>
    <w:rsid w:val="00B563E3"/>
    <w:rsid w:val="00B66991"/>
    <w:rsid w:val="00B718E2"/>
    <w:rsid w:val="00B727E8"/>
    <w:rsid w:val="00B93EB7"/>
    <w:rsid w:val="00B9427A"/>
    <w:rsid w:val="00BA369D"/>
    <w:rsid w:val="00BC1DD7"/>
    <w:rsid w:val="00BC3EA7"/>
    <w:rsid w:val="00BC4DE9"/>
    <w:rsid w:val="00BD272C"/>
    <w:rsid w:val="00BE6823"/>
    <w:rsid w:val="00BE7570"/>
    <w:rsid w:val="00C00683"/>
    <w:rsid w:val="00C07287"/>
    <w:rsid w:val="00C16A62"/>
    <w:rsid w:val="00C2022D"/>
    <w:rsid w:val="00C24E9E"/>
    <w:rsid w:val="00C27090"/>
    <w:rsid w:val="00C33051"/>
    <w:rsid w:val="00C401D3"/>
    <w:rsid w:val="00C427CF"/>
    <w:rsid w:val="00C45797"/>
    <w:rsid w:val="00C46D4B"/>
    <w:rsid w:val="00C50506"/>
    <w:rsid w:val="00C50B49"/>
    <w:rsid w:val="00C6332E"/>
    <w:rsid w:val="00C72C2D"/>
    <w:rsid w:val="00C72CF1"/>
    <w:rsid w:val="00C74080"/>
    <w:rsid w:val="00C75346"/>
    <w:rsid w:val="00C7763C"/>
    <w:rsid w:val="00C92235"/>
    <w:rsid w:val="00C96B7D"/>
    <w:rsid w:val="00CA1084"/>
    <w:rsid w:val="00CC1306"/>
    <w:rsid w:val="00CC5E0A"/>
    <w:rsid w:val="00CD6047"/>
    <w:rsid w:val="00CD6362"/>
    <w:rsid w:val="00CE26D9"/>
    <w:rsid w:val="00CE45E9"/>
    <w:rsid w:val="00CF53FF"/>
    <w:rsid w:val="00D00F09"/>
    <w:rsid w:val="00D04357"/>
    <w:rsid w:val="00D079F1"/>
    <w:rsid w:val="00D260D8"/>
    <w:rsid w:val="00D41DD8"/>
    <w:rsid w:val="00D4341D"/>
    <w:rsid w:val="00D43668"/>
    <w:rsid w:val="00D43CD0"/>
    <w:rsid w:val="00D5022B"/>
    <w:rsid w:val="00D55956"/>
    <w:rsid w:val="00D61AD4"/>
    <w:rsid w:val="00D6267C"/>
    <w:rsid w:val="00D74FD7"/>
    <w:rsid w:val="00D76E01"/>
    <w:rsid w:val="00D85685"/>
    <w:rsid w:val="00DA40CA"/>
    <w:rsid w:val="00DA5DE2"/>
    <w:rsid w:val="00DA6042"/>
    <w:rsid w:val="00DB0311"/>
    <w:rsid w:val="00DB689E"/>
    <w:rsid w:val="00DB6EC3"/>
    <w:rsid w:val="00DC4F58"/>
    <w:rsid w:val="00DD2D22"/>
    <w:rsid w:val="00DD48E4"/>
    <w:rsid w:val="00DF1B12"/>
    <w:rsid w:val="00E00849"/>
    <w:rsid w:val="00E065EC"/>
    <w:rsid w:val="00E07281"/>
    <w:rsid w:val="00E12486"/>
    <w:rsid w:val="00E14F53"/>
    <w:rsid w:val="00E31CB8"/>
    <w:rsid w:val="00E37410"/>
    <w:rsid w:val="00E4047F"/>
    <w:rsid w:val="00E440FF"/>
    <w:rsid w:val="00E54119"/>
    <w:rsid w:val="00E61F70"/>
    <w:rsid w:val="00E74994"/>
    <w:rsid w:val="00E76FFC"/>
    <w:rsid w:val="00E81344"/>
    <w:rsid w:val="00EA0E5E"/>
    <w:rsid w:val="00EA6A01"/>
    <w:rsid w:val="00EC25C5"/>
    <w:rsid w:val="00EF037E"/>
    <w:rsid w:val="00EF7FAE"/>
    <w:rsid w:val="00F06082"/>
    <w:rsid w:val="00F1397B"/>
    <w:rsid w:val="00F15230"/>
    <w:rsid w:val="00F2763C"/>
    <w:rsid w:val="00F522C0"/>
    <w:rsid w:val="00F55EFD"/>
    <w:rsid w:val="00F8224C"/>
    <w:rsid w:val="00F83290"/>
    <w:rsid w:val="00FA349C"/>
    <w:rsid w:val="00FA70C3"/>
    <w:rsid w:val="00FC625C"/>
    <w:rsid w:val="00FD0E4E"/>
    <w:rsid w:val="00FD1C13"/>
    <w:rsid w:val="00FE0E75"/>
    <w:rsid w:val="00FF5F73"/>
    <w:rsid w:val="025AC585"/>
    <w:rsid w:val="05EA70E1"/>
    <w:rsid w:val="06757F38"/>
    <w:rsid w:val="07F5B42C"/>
    <w:rsid w:val="083CFB52"/>
    <w:rsid w:val="087466B9"/>
    <w:rsid w:val="089BFC62"/>
    <w:rsid w:val="09B777D4"/>
    <w:rsid w:val="0B0BE328"/>
    <w:rsid w:val="0C3AE153"/>
    <w:rsid w:val="0C937B91"/>
    <w:rsid w:val="0FBC49F4"/>
    <w:rsid w:val="11111F95"/>
    <w:rsid w:val="111888A6"/>
    <w:rsid w:val="1130A49E"/>
    <w:rsid w:val="11C712C9"/>
    <w:rsid w:val="125D722E"/>
    <w:rsid w:val="12C09C4D"/>
    <w:rsid w:val="1302259D"/>
    <w:rsid w:val="13D89CE6"/>
    <w:rsid w:val="1616B695"/>
    <w:rsid w:val="169913A0"/>
    <w:rsid w:val="1AF27C89"/>
    <w:rsid w:val="1B3B2010"/>
    <w:rsid w:val="1B49AA6E"/>
    <w:rsid w:val="1D7C9416"/>
    <w:rsid w:val="1D97AB6A"/>
    <w:rsid w:val="1E888B83"/>
    <w:rsid w:val="1E98AD25"/>
    <w:rsid w:val="1EE2F651"/>
    <w:rsid w:val="2045F10A"/>
    <w:rsid w:val="218321AE"/>
    <w:rsid w:val="223B2D33"/>
    <w:rsid w:val="2364632A"/>
    <w:rsid w:val="240E0498"/>
    <w:rsid w:val="2448A050"/>
    <w:rsid w:val="25CDAAE2"/>
    <w:rsid w:val="26303702"/>
    <w:rsid w:val="27486E61"/>
    <w:rsid w:val="27D7E565"/>
    <w:rsid w:val="29E61976"/>
    <w:rsid w:val="30ED544C"/>
    <w:rsid w:val="32A495FF"/>
    <w:rsid w:val="33BE1D86"/>
    <w:rsid w:val="3402FCB9"/>
    <w:rsid w:val="380371EB"/>
    <w:rsid w:val="391F369C"/>
    <w:rsid w:val="3A3D4A9E"/>
    <w:rsid w:val="3D3E09B5"/>
    <w:rsid w:val="3EDBD32D"/>
    <w:rsid w:val="3F01D12C"/>
    <w:rsid w:val="4581C75A"/>
    <w:rsid w:val="459B10A7"/>
    <w:rsid w:val="473DD7C2"/>
    <w:rsid w:val="49E3AF9E"/>
    <w:rsid w:val="4A3BB264"/>
    <w:rsid w:val="4ACF40B7"/>
    <w:rsid w:val="4EB87004"/>
    <w:rsid w:val="51023788"/>
    <w:rsid w:val="535E195C"/>
    <w:rsid w:val="565C8C71"/>
    <w:rsid w:val="57001487"/>
    <w:rsid w:val="5772E565"/>
    <w:rsid w:val="57DD51F2"/>
    <w:rsid w:val="58975B5A"/>
    <w:rsid w:val="5C46956A"/>
    <w:rsid w:val="5F776274"/>
    <w:rsid w:val="5F852C0A"/>
    <w:rsid w:val="5FB27CB0"/>
    <w:rsid w:val="63A6FF63"/>
    <w:rsid w:val="66DF529B"/>
    <w:rsid w:val="682F5035"/>
    <w:rsid w:val="6C473433"/>
    <w:rsid w:val="6D04F392"/>
    <w:rsid w:val="6EA4B8D7"/>
    <w:rsid w:val="6FE1BE6B"/>
    <w:rsid w:val="70A6623E"/>
    <w:rsid w:val="712FEB75"/>
    <w:rsid w:val="717B3B58"/>
    <w:rsid w:val="722A9ED4"/>
    <w:rsid w:val="728CD9F7"/>
    <w:rsid w:val="73AEABE0"/>
    <w:rsid w:val="750F7C2B"/>
    <w:rsid w:val="78C93ABF"/>
    <w:rsid w:val="7A47E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D25C6"/>
  <w15:docId w15:val="{79E8A686-8A3B-48FD-9F01-2317AE0C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73"/>
  </w:style>
  <w:style w:type="paragraph" w:styleId="Heading1">
    <w:name w:val="heading 1"/>
    <w:basedOn w:val="Normal"/>
    <w:next w:val="Normal"/>
    <w:link w:val="Heading1Char"/>
    <w:uiPriority w:val="9"/>
    <w:qFormat/>
    <w:rsid w:val="001C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49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AE"/>
    <w:rPr>
      <w:rFonts w:ascii="Tahoma" w:hAnsi="Tahoma" w:cs="Tahoma"/>
      <w:sz w:val="16"/>
      <w:szCs w:val="16"/>
    </w:rPr>
  </w:style>
  <w:style w:type="paragraph" w:styleId="ListParagraph">
    <w:name w:val="List Paragraph"/>
    <w:basedOn w:val="Normal"/>
    <w:uiPriority w:val="34"/>
    <w:qFormat/>
    <w:rsid w:val="00952DAE"/>
    <w:pPr>
      <w:ind w:left="720"/>
      <w:contextualSpacing/>
    </w:pPr>
  </w:style>
  <w:style w:type="table" w:styleId="TableGrid">
    <w:name w:val="Table Grid"/>
    <w:basedOn w:val="TableNormal"/>
    <w:uiPriority w:val="59"/>
    <w:rsid w:val="0095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BFD"/>
    <w:rPr>
      <w:b/>
      <w:bCs/>
    </w:rPr>
  </w:style>
  <w:style w:type="paragraph" w:customStyle="1" w:styleId="ColorfulList-Accent11">
    <w:name w:val="Colorful List - Accent 11"/>
    <w:basedOn w:val="Normal"/>
    <w:uiPriority w:val="34"/>
    <w:qFormat/>
    <w:rsid w:val="00492BFD"/>
    <w:pPr>
      <w:ind w:left="720"/>
      <w:contextualSpacing/>
    </w:pPr>
    <w:rPr>
      <w:rFonts w:ascii="Calibri" w:eastAsia="Calibri" w:hAnsi="Calibri" w:cs="Arial"/>
    </w:rPr>
  </w:style>
  <w:style w:type="paragraph" w:styleId="NormalWeb">
    <w:name w:val="Normal (Web)"/>
    <w:basedOn w:val="Normal"/>
    <w:uiPriority w:val="99"/>
    <w:unhideWhenUsed/>
    <w:rsid w:val="00502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29E2"/>
    <w:rPr>
      <w:i/>
      <w:iCs/>
    </w:rPr>
  </w:style>
  <w:style w:type="character" w:styleId="Hyperlink">
    <w:name w:val="Hyperlink"/>
    <w:unhideWhenUsed/>
    <w:rsid w:val="005029E2"/>
    <w:rPr>
      <w:color w:val="0000FF"/>
      <w:u w:val="single"/>
    </w:rPr>
  </w:style>
  <w:style w:type="character" w:styleId="CommentReference">
    <w:name w:val="annotation reference"/>
    <w:basedOn w:val="DefaultParagraphFont"/>
    <w:uiPriority w:val="99"/>
    <w:semiHidden/>
    <w:unhideWhenUsed/>
    <w:rsid w:val="000C4C43"/>
    <w:rPr>
      <w:sz w:val="16"/>
      <w:szCs w:val="16"/>
    </w:rPr>
  </w:style>
  <w:style w:type="paragraph" w:styleId="CommentText">
    <w:name w:val="annotation text"/>
    <w:basedOn w:val="Normal"/>
    <w:link w:val="CommentTextChar"/>
    <w:uiPriority w:val="99"/>
    <w:unhideWhenUsed/>
    <w:rsid w:val="000C4C43"/>
    <w:pPr>
      <w:spacing w:line="240" w:lineRule="auto"/>
    </w:pPr>
    <w:rPr>
      <w:sz w:val="20"/>
      <w:szCs w:val="20"/>
    </w:rPr>
  </w:style>
  <w:style w:type="character" w:customStyle="1" w:styleId="CommentTextChar">
    <w:name w:val="Comment Text Char"/>
    <w:basedOn w:val="DefaultParagraphFont"/>
    <w:link w:val="CommentText"/>
    <w:uiPriority w:val="99"/>
    <w:rsid w:val="000C4C43"/>
    <w:rPr>
      <w:sz w:val="20"/>
      <w:szCs w:val="20"/>
    </w:rPr>
  </w:style>
  <w:style w:type="paragraph" w:styleId="CommentSubject">
    <w:name w:val="annotation subject"/>
    <w:basedOn w:val="CommentText"/>
    <w:next w:val="CommentText"/>
    <w:link w:val="CommentSubjectChar"/>
    <w:uiPriority w:val="99"/>
    <w:semiHidden/>
    <w:unhideWhenUsed/>
    <w:rsid w:val="000C4C43"/>
    <w:rPr>
      <w:b/>
      <w:bCs/>
    </w:rPr>
  </w:style>
  <w:style w:type="character" w:customStyle="1" w:styleId="CommentSubjectChar">
    <w:name w:val="Comment Subject Char"/>
    <w:basedOn w:val="CommentTextChar"/>
    <w:link w:val="CommentSubject"/>
    <w:uiPriority w:val="99"/>
    <w:semiHidden/>
    <w:rsid w:val="000C4C43"/>
    <w:rPr>
      <w:b/>
      <w:bCs/>
      <w:sz w:val="20"/>
      <w:szCs w:val="20"/>
    </w:rPr>
  </w:style>
  <w:style w:type="character" w:customStyle="1" w:styleId="Heading1Char">
    <w:name w:val="Heading 1 Char"/>
    <w:basedOn w:val="DefaultParagraphFont"/>
    <w:link w:val="Heading1"/>
    <w:uiPriority w:val="9"/>
    <w:rsid w:val="001C22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2211"/>
    <w:pPr>
      <w:outlineLvl w:val="9"/>
    </w:pPr>
    <w:rPr>
      <w:lang w:eastAsia="ja-JP"/>
    </w:rPr>
  </w:style>
  <w:style w:type="paragraph" w:styleId="TOC3">
    <w:name w:val="toc 3"/>
    <w:basedOn w:val="Normal"/>
    <w:next w:val="Normal"/>
    <w:autoRedefine/>
    <w:uiPriority w:val="39"/>
    <w:unhideWhenUsed/>
    <w:rsid w:val="001C2211"/>
    <w:pPr>
      <w:spacing w:after="100"/>
      <w:ind w:left="440"/>
    </w:pPr>
  </w:style>
  <w:style w:type="paragraph" w:styleId="Revision">
    <w:name w:val="Revision"/>
    <w:hidden/>
    <w:uiPriority w:val="99"/>
    <w:semiHidden/>
    <w:rsid w:val="00945F94"/>
    <w:pPr>
      <w:spacing w:after="0" w:line="240" w:lineRule="auto"/>
    </w:pPr>
  </w:style>
  <w:style w:type="character" w:styleId="FollowedHyperlink">
    <w:name w:val="FollowedHyperlink"/>
    <w:basedOn w:val="DefaultParagraphFont"/>
    <w:uiPriority w:val="99"/>
    <w:semiHidden/>
    <w:unhideWhenUsed/>
    <w:rsid w:val="004F382D"/>
    <w:rPr>
      <w:color w:val="800080" w:themeColor="followedHyperlink"/>
      <w:u w:val="single"/>
    </w:rPr>
  </w:style>
  <w:style w:type="paragraph" w:styleId="Header">
    <w:name w:val="header"/>
    <w:basedOn w:val="Normal"/>
    <w:link w:val="HeaderChar"/>
    <w:uiPriority w:val="99"/>
    <w:unhideWhenUsed/>
    <w:rsid w:val="00C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2D"/>
  </w:style>
  <w:style w:type="paragraph" w:styleId="Footer">
    <w:name w:val="footer"/>
    <w:basedOn w:val="Normal"/>
    <w:link w:val="FooterChar"/>
    <w:uiPriority w:val="99"/>
    <w:unhideWhenUsed/>
    <w:rsid w:val="00C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2D"/>
  </w:style>
  <w:style w:type="paragraph" w:styleId="DocumentMap">
    <w:name w:val="Document Map"/>
    <w:basedOn w:val="Normal"/>
    <w:link w:val="DocumentMapChar"/>
    <w:uiPriority w:val="99"/>
    <w:semiHidden/>
    <w:unhideWhenUsed/>
    <w:rsid w:val="009237B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237B5"/>
    <w:rPr>
      <w:rFonts w:ascii="Lucida Grande" w:hAnsi="Lucida Grande" w:cs="Lucida Grande"/>
      <w:sz w:val="24"/>
      <w:szCs w:val="24"/>
    </w:rPr>
  </w:style>
  <w:style w:type="paragraph" w:customStyle="1" w:styleId="Normal1">
    <w:name w:val="Normal1"/>
    <w:rsid w:val="005D7D34"/>
    <w:pPr>
      <w:pBdr>
        <w:top w:val="nil"/>
        <w:left w:val="nil"/>
        <w:bottom w:val="nil"/>
        <w:right w:val="nil"/>
        <w:between w:val="nil"/>
      </w:pBdr>
      <w:spacing w:after="0"/>
    </w:pPr>
    <w:rPr>
      <w:rFonts w:ascii="Arial" w:eastAsia="Arial" w:hAnsi="Arial" w:cs="Arial"/>
      <w:color w:val="000000"/>
      <w:lang w:val="en"/>
    </w:rPr>
  </w:style>
  <w:style w:type="character" w:customStyle="1" w:styleId="Heading2Char">
    <w:name w:val="Heading 2 Char"/>
    <w:basedOn w:val="DefaultParagraphFont"/>
    <w:link w:val="Heading2"/>
    <w:uiPriority w:val="9"/>
    <w:rsid w:val="00FA349C"/>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1D7B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D7BD7"/>
    <w:rPr>
      <w:rFonts w:ascii="Calibri" w:hAnsi="Calibri" w:cs="Consolas"/>
      <w:szCs w:val="21"/>
    </w:rPr>
  </w:style>
  <w:style w:type="paragraph" w:styleId="NoSpacing">
    <w:name w:val="No Spacing"/>
    <w:uiPriority w:val="1"/>
    <w:qFormat/>
    <w:rsid w:val="00B727E8"/>
    <w:pPr>
      <w:spacing w:after="0" w:line="240" w:lineRule="auto"/>
    </w:pPr>
  </w:style>
  <w:style w:type="character" w:styleId="UnresolvedMention">
    <w:name w:val="Unresolved Mention"/>
    <w:basedOn w:val="DefaultParagraphFont"/>
    <w:uiPriority w:val="99"/>
    <w:semiHidden/>
    <w:unhideWhenUsed/>
    <w:rsid w:val="004379E7"/>
    <w:rPr>
      <w:color w:val="605E5C"/>
      <w:shd w:val="clear" w:color="auto" w:fill="E1DFDD"/>
    </w:rPr>
  </w:style>
  <w:style w:type="character" w:styleId="Mention">
    <w:name w:val="Mention"/>
    <w:basedOn w:val="DefaultParagraphFont"/>
    <w:uiPriority w:val="99"/>
    <w:unhideWhenUsed/>
    <w:rsid w:val="00A843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1503">
      <w:bodyDiv w:val="1"/>
      <w:marLeft w:val="0"/>
      <w:marRight w:val="0"/>
      <w:marTop w:val="0"/>
      <w:marBottom w:val="0"/>
      <w:divBdr>
        <w:top w:val="none" w:sz="0" w:space="0" w:color="auto"/>
        <w:left w:val="none" w:sz="0" w:space="0" w:color="auto"/>
        <w:bottom w:val="none" w:sz="0" w:space="0" w:color="auto"/>
        <w:right w:val="none" w:sz="0" w:space="0" w:color="auto"/>
      </w:divBdr>
    </w:div>
    <w:div w:id="151606972">
      <w:bodyDiv w:val="1"/>
      <w:marLeft w:val="0"/>
      <w:marRight w:val="0"/>
      <w:marTop w:val="0"/>
      <w:marBottom w:val="0"/>
      <w:divBdr>
        <w:top w:val="none" w:sz="0" w:space="0" w:color="auto"/>
        <w:left w:val="none" w:sz="0" w:space="0" w:color="auto"/>
        <w:bottom w:val="none" w:sz="0" w:space="0" w:color="auto"/>
        <w:right w:val="none" w:sz="0" w:space="0" w:color="auto"/>
      </w:divBdr>
    </w:div>
    <w:div w:id="175730995">
      <w:bodyDiv w:val="1"/>
      <w:marLeft w:val="0"/>
      <w:marRight w:val="0"/>
      <w:marTop w:val="0"/>
      <w:marBottom w:val="0"/>
      <w:divBdr>
        <w:top w:val="none" w:sz="0" w:space="0" w:color="auto"/>
        <w:left w:val="none" w:sz="0" w:space="0" w:color="auto"/>
        <w:bottom w:val="none" w:sz="0" w:space="0" w:color="auto"/>
        <w:right w:val="none" w:sz="0" w:space="0" w:color="auto"/>
      </w:divBdr>
    </w:div>
    <w:div w:id="313065666">
      <w:bodyDiv w:val="1"/>
      <w:marLeft w:val="0"/>
      <w:marRight w:val="0"/>
      <w:marTop w:val="0"/>
      <w:marBottom w:val="0"/>
      <w:divBdr>
        <w:top w:val="none" w:sz="0" w:space="0" w:color="auto"/>
        <w:left w:val="none" w:sz="0" w:space="0" w:color="auto"/>
        <w:bottom w:val="none" w:sz="0" w:space="0" w:color="auto"/>
        <w:right w:val="none" w:sz="0" w:space="0" w:color="auto"/>
      </w:divBdr>
    </w:div>
    <w:div w:id="359627952">
      <w:bodyDiv w:val="1"/>
      <w:marLeft w:val="0"/>
      <w:marRight w:val="0"/>
      <w:marTop w:val="0"/>
      <w:marBottom w:val="0"/>
      <w:divBdr>
        <w:top w:val="none" w:sz="0" w:space="0" w:color="auto"/>
        <w:left w:val="none" w:sz="0" w:space="0" w:color="auto"/>
        <w:bottom w:val="none" w:sz="0" w:space="0" w:color="auto"/>
        <w:right w:val="none" w:sz="0" w:space="0" w:color="auto"/>
      </w:divBdr>
    </w:div>
    <w:div w:id="613825384">
      <w:bodyDiv w:val="1"/>
      <w:marLeft w:val="0"/>
      <w:marRight w:val="0"/>
      <w:marTop w:val="0"/>
      <w:marBottom w:val="0"/>
      <w:divBdr>
        <w:top w:val="none" w:sz="0" w:space="0" w:color="auto"/>
        <w:left w:val="none" w:sz="0" w:space="0" w:color="auto"/>
        <w:bottom w:val="none" w:sz="0" w:space="0" w:color="auto"/>
        <w:right w:val="none" w:sz="0" w:space="0" w:color="auto"/>
      </w:divBdr>
    </w:div>
    <w:div w:id="620065492">
      <w:bodyDiv w:val="1"/>
      <w:marLeft w:val="0"/>
      <w:marRight w:val="0"/>
      <w:marTop w:val="0"/>
      <w:marBottom w:val="0"/>
      <w:divBdr>
        <w:top w:val="none" w:sz="0" w:space="0" w:color="auto"/>
        <w:left w:val="none" w:sz="0" w:space="0" w:color="auto"/>
        <w:bottom w:val="none" w:sz="0" w:space="0" w:color="auto"/>
        <w:right w:val="none" w:sz="0" w:space="0" w:color="auto"/>
      </w:divBdr>
    </w:div>
    <w:div w:id="762605114">
      <w:bodyDiv w:val="1"/>
      <w:marLeft w:val="0"/>
      <w:marRight w:val="0"/>
      <w:marTop w:val="0"/>
      <w:marBottom w:val="0"/>
      <w:divBdr>
        <w:top w:val="none" w:sz="0" w:space="0" w:color="auto"/>
        <w:left w:val="none" w:sz="0" w:space="0" w:color="auto"/>
        <w:bottom w:val="none" w:sz="0" w:space="0" w:color="auto"/>
        <w:right w:val="none" w:sz="0" w:space="0" w:color="auto"/>
      </w:divBdr>
    </w:div>
    <w:div w:id="799566345">
      <w:bodyDiv w:val="1"/>
      <w:marLeft w:val="0"/>
      <w:marRight w:val="0"/>
      <w:marTop w:val="0"/>
      <w:marBottom w:val="0"/>
      <w:divBdr>
        <w:top w:val="none" w:sz="0" w:space="0" w:color="auto"/>
        <w:left w:val="none" w:sz="0" w:space="0" w:color="auto"/>
        <w:bottom w:val="none" w:sz="0" w:space="0" w:color="auto"/>
        <w:right w:val="none" w:sz="0" w:space="0" w:color="auto"/>
      </w:divBdr>
    </w:div>
    <w:div w:id="845747492">
      <w:bodyDiv w:val="1"/>
      <w:marLeft w:val="0"/>
      <w:marRight w:val="0"/>
      <w:marTop w:val="0"/>
      <w:marBottom w:val="0"/>
      <w:divBdr>
        <w:top w:val="none" w:sz="0" w:space="0" w:color="auto"/>
        <w:left w:val="none" w:sz="0" w:space="0" w:color="auto"/>
        <w:bottom w:val="none" w:sz="0" w:space="0" w:color="auto"/>
        <w:right w:val="none" w:sz="0" w:space="0" w:color="auto"/>
      </w:divBdr>
    </w:div>
    <w:div w:id="851382356">
      <w:bodyDiv w:val="1"/>
      <w:marLeft w:val="0"/>
      <w:marRight w:val="0"/>
      <w:marTop w:val="0"/>
      <w:marBottom w:val="0"/>
      <w:divBdr>
        <w:top w:val="none" w:sz="0" w:space="0" w:color="auto"/>
        <w:left w:val="none" w:sz="0" w:space="0" w:color="auto"/>
        <w:bottom w:val="none" w:sz="0" w:space="0" w:color="auto"/>
        <w:right w:val="none" w:sz="0" w:space="0" w:color="auto"/>
      </w:divBdr>
    </w:div>
    <w:div w:id="865338747">
      <w:bodyDiv w:val="1"/>
      <w:marLeft w:val="0"/>
      <w:marRight w:val="0"/>
      <w:marTop w:val="0"/>
      <w:marBottom w:val="0"/>
      <w:divBdr>
        <w:top w:val="none" w:sz="0" w:space="0" w:color="auto"/>
        <w:left w:val="none" w:sz="0" w:space="0" w:color="auto"/>
        <w:bottom w:val="none" w:sz="0" w:space="0" w:color="auto"/>
        <w:right w:val="none" w:sz="0" w:space="0" w:color="auto"/>
      </w:divBdr>
    </w:div>
    <w:div w:id="903952457">
      <w:bodyDiv w:val="1"/>
      <w:marLeft w:val="0"/>
      <w:marRight w:val="0"/>
      <w:marTop w:val="0"/>
      <w:marBottom w:val="0"/>
      <w:divBdr>
        <w:top w:val="none" w:sz="0" w:space="0" w:color="auto"/>
        <w:left w:val="none" w:sz="0" w:space="0" w:color="auto"/>
        <w:bottom w:val="none" w:sz="0" w:space="0" w:color="auto"/>
        <w:right w:val="none" w:sz="0" w:space="0" w:color="auto"/>
      </w:divBdr>
    </w:div>
    <w:div w:id="957641030">
      <w:bodyDiv w:val="1"/>
      <w:marLeft w:val="0"/>
      <w:marRight w:val="0"/>
      <w:marTop w:val="0"/>
      <w:marBottom w:val="0"/>
      <w:divBdr>
        <w:top w:val="none" w:sz="0" w:space="0" w:color="auto"/>
        <w:left w:val="none" w:sz="0" w:space="0" w:color="auto"/>
        <w:bottom w:val="none" w:sz="0" w:space="0" w:color="auto"/>
        <w:right w:val="none" w:sz="0" w:space="0" w:color="auto"/>
      </w:divBdr>
    </w:div>
    <w:div w:id="987784103">
      <w:bodyDiv w:val="1"/>
      <w:marLeft w:val="0"/>
      <w:marRight w:val="0"/>
      <w:marTop w:val="0"/>
      <w:marBottom w:val="0"/>
      <w:divBdr>
        <w:top w:val="none" w:sz="0" w:space="0" w:color="auto"/>
        <w:left w:val="none" w:sz="0" w:space="0" w:color="auto"/>
        <w:bottom w:val="none" w:sz="0" w:space="0" w:color="auto"/>
        <w:right w:val="none" w:sz="0" w:space="0" w:color="auto"/>
      </w:divBdr>
    </w:div>
    <w:div w:id="1007945184">
      <w:bodyDiv w:val="1"/>
      <w:marLeft w:val="0"/>
      <w:marRight w:val="0"/>
      <w:marTop w:val="0"/>
      <w:marBottom w:val="0"/>
      <w:divBdr>
        <w:top w:val="none" w:sz="0" w:space="0" w:color="auto"/>
        <w:left w:val="none" w:sz="0" w:space="0" w:color="auto"/>
        <w:bottom w:val="none" w:sz="0" w:space="0" w:color="auto"/>
        <w:right w:val="none" w:sz="0" w:space="0" w:color="auto"/>
      </w:divBdr>
    </w:div>
    <w:div w:id="1176191024">
      <w:bodyDiv w:val="1"/>
      <w:marLeft w:val="0"/>
      <w:marRight w:val="0"/>
      <w:marTop w:val="0"/>
      <w:marBottom w:val="0"/>
      <w:divBdr>
        <w:top w:val="none" w:sz="0" w:space="0" w:color="auto"/>
        <w:left w:val="none" w:sz="0" w:space="0" w:color="auto"/>
        <w:bottom w:val="none" w:sz="0" w:space="0" w:color="auto"/>
        <w:right w:val="none" w:sz="0" w:space="0" w:color="auto"/>
      </w:divBdr>
    </w:div>
    <w:div w:id="1237470239">
      <w:bodyDiv w:val="1"/>
      <w:marLeft w:val="0"/>
      <w:marRight w:val="0"/>
      <w:marTop w:val="0"/>
      <w:marBottom w:val="0"/>
      <w:divBdr>
        <w:top w:val="none" w:sz="0" w:space="0" w:color="auto"/>
        <w:left w:val="none" w:sz="0" w:space="0" w:color="auto"/>
        <w:bottom w:val="none" w:sz="0" w:space="0" w:color="auto"/>
        <w:right w:val="none" w:sz="0" w:space="0" w:color="auto"/>
      </w:divBdr>
    </w:div>
    <w:div w:id="1335955391">
      <w:bodyDiv w:val="1"/>
      <w:marLeft w:val="0"/>
      <w:marRight w:val="0"/>
      <w:marTop w:val="0"/>
      <w:marBottom w:val="0"/>
      <w:divBdr>
        <w:top w:val="none" w:sz="0" w:space="0" w:color="auto"/>
        <w:left w:val="none" w:sz="0" w:space="0" w:color="auto"/>
        <w:bottom w:val="none" w:sz="0" w:space="0" w:color="auto"/>
        <w:right w:val="none" w:sz="0" w:space="0" w:color="auto"/>
      </w:divBdr>
    </w:div>
    <w:div w:id="1411079644">
      <w:bodyDiv w:val="1"/>
      <w:marLeft w:val="0"/>
      <w:marRight w:val="0"/>
      <w:marTop w:val="0"/>
      <w:marBottom w:val="0"/>
      <w:divBdr>
        <w:top w:val="none" w:sz="0" w:space="0" w:color="auto"/>
        <w:left w:val="none" w:sz="0" w:space="0" w:color="auto"/>
        <w:bottom w:val="none" w:sz="0" w:space="0" w:color="auto"/>
        <w:right w:val="none" w:sz="0" w:space="0" w:color="auto"/>
      </w:divBdr>
    </w:div>
    <w:div w:id="1500728249">
      <w:bodyDiv w:val="1"/>
      <w:marLeft w:val="0"/>
      <w:marRight w:val="0"/>
      <w:marTop w:val="0"/>
      <w:marBottom w:val="0"/>
      <w:divBdr>
        <w:top w:val="none" w:sz="0" w:space="0" w:color="auto"/>
        <w:left w:val="none" w:sz="0" w:space="0" w:color="auto"/>
        <w:bottom w:val="none" w:sz="0" w:space="0" w:color="auto"/>
        <w:right w:val="none" w:sz="0" w:space="0" w:color="auto"/>
      </w:divBdr>
    </w:div>
    <w:div w:id="1516114381">
      <w:bodyDiv w:val="1"/>
      <w:marLeft w:val="0"/>
      <w:marRight w:val="0"/>
      <w:marTop w:val="0"/>
      <w:marBottom w:val="0"/>
      <w:divBdr>
        <w:top w:val="none" w:sz="0" w:space="0" w:color="auto"/>
        <w:left w:val="none" w:sz="0" w:space="0" w:color="auto"/>
        <w:bottom w:val="none" w:sz="0" w:space="0" w:color="auto"/>
        <w:right w:val="none" w:sz="0" w:space="0" w:color="auto"/>
      </w:divBdr>
    </w:div>
    <w:div w:id="1694182964">
      <w:bodyDiv w:val="1"/>
      <w:marLeft w:val="0"/>
      <w:marRight w:val="0"/>
      <w:marTop w:val="0"/>
      <w:marBottom w:val="0"/>
      <w:divBdr>
        <w:top w:val="none" w:sz="0" w:space="0" w:color="auto"/>
        <w:left w:val="none" w:sz="0" w:space="0" w:color="auto"/>
        <w:bottom w:val="none" w:sz="0" w:space="0" w:color="auto"/>
        <w:right w:val="none" w:sz="0" w:space="0" w:color="auto"/>
      </w:divBdr>
      <w:divsChild>
        <w:div w:id="487476839">
          <w:marLeft w:val="0"/>
          <w:marRight w:val="0"/>
          <w:marTop w:val="0"/>
          <w:marBottom w:val="0"/>
          <w:divBdr>
            <w:top w:val="none" w:sz="0" w:space="0" w:color="auto"/>
            <w:left w:val="none" w:sz="0" w:space="0" w:color="auto"/>
            <w:bottom w:val="none" w:sz="0" w:space="0" w:color="auto"/>
            <w:right w:val="none" w:sz="0" w:space="0" w:color="auto"/>
          </w:divBdr>
          <w:divsChild>
            <w:div w:id="1433093275">
              <w:marLeft w:val="0"/>
              <w:marRight w:val="0"/>
              <w:marTop w:val="0"/>
              <w:marBottom w:val="0"/>
              <w:divBdr>
                <w:top w:val="none" w:sz="0" w:space="0" w:color="auto"/>
                <w:left w:val="none" w:sz="0" w:space="0" w:color="auto"/>
                <w:bottom w:val="none" w:sz="0" w:space="0" w:color="auto"/>
                <w:right w:val="none" w:sz="0" w:space="0" w:color="auto"/>
              </w:divBdr>
              <w:divsChild>
                <w:div w:id="11368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2981">
      <w:bodyDiv w:val="1"/>
      <w:marLeft w:val="0"/>
      <w:marRight w:val="0"/>
      <w:marTop w:val="0"/>
      <w:marBottom w:val="0"/>
      <w:divBdr>
        <w:top w:val="none" w:sz="0" w:space="0" w:color="auto"/>
        <w:left w:val="none" w:sz="0" w:space="0" w:color="auto"/>
        <w:bottom w:val="none" w:sz="0" w:space="0" w:color="auto"/>
        <w:right w:val="none" w:sz="0" w:space="0" w:color="auto"/>
      </w:divBdr>
    </w:div>
    <w:div w:id="1874154134">
      <w:bodyDiv w:val="1"/>
      <w:marLeft w:val="0"/>
      <w:marRight w:val="0"/>
      <w:marTop w:val="0"/>
      <w:marBottom w:val="0"/>
      <w:divBdr>
        <w:top w:val="none" w:sz="0" w:space="0" w:color="auto"/>
        <w:left w:val="none" w:sz="0" w:space="0" w:color="auto"/>
        <w:bottom w:val="none" w:sz="0" w:space="0" w:color="auto"/>
        <w:right w:val="none" w:sz="0" w:space="0" w:color="auto"/>
      </w:divBdr>
    </w:div>
    <w:div w:id="1932010049">
      <w:bodyDiv w:val="1"/>
      <w:marLeft w:val="0"/>
      <w:marRight w:val="0"/>
      <w:marTop w:val="0"/>
      <w:marBottom w:val="0"/>
      <w:divBdr>
        <w:top w:val="none" w:sz="0" w:space="0" w:color="auto"/>
        <w:left w:val="none" w:sz="0" w:space="0" w:color="auto"/>
        <w:bottom w:val="none" w:sz="0" w:space="0" w:color="auto"/>
        <w:right w:val="none" w:sz="0" w:space="0" w:color="auto"/>
      </w:divBdr>
    </w:div>
    <w:div w:id="1943760068">
      <w:bodyDiv w:val="1"/>
      <w:marLeft w:val="0"/>
      <w:marRight w:val="0"/>
      <w:marTop w:val="0"/>
      <w:marBottom w:val="0"/>
      <w:divBdr>
        <w:top w:val="none" w:sz="0" w:space="0" w:color="auto"/>
        <w:left w:val="none" w:sz="0" w:space="0" w:color="auto"/>
        <w:bottom w:val="none" w:sz="0" w:space="0" w:color="auto"/>
        <w:right w:val="none" w:sz="0" w:space="0" w:color="auto"/>
      </w:divBdr>
    </w:div>
    <w:div w:id="2069495848">
      <w:bodyDiv w:val="1"/>
      <w:marLeft w:val="0"/>
      <w:marRight w:val="0"/>
      <w:marTop w:val="0"/>
      <w:marBottom w:val="0"/>
      <w:divBdr>
        <w:top w:val="none" w:sz="0" w:space="0" w:color="auto"/>
        <w:left w:val="none" w:sz="0" w:space="0" w:color="auto"/>
        <w:bottom w:val="none" w:sz="0" w:space="0" w:color="auto"/>
        <w:right w:val="none" w:sz="0" w:space="0" w:color="auto"/>
      </w:divBdr>
    </w:div>
    <w:div w:id="20778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tm.org/losangeles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tm.org/losangeles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1592a438-8d32-4f77-ad81-f42f278a2923" xsi:nil="true"/>
    <lcf76f155ced4ddcb4097134ff3c332f xmlns="314828d2-0fbd-40a5-b47b-c6390afd96fe">
      <Terms xmlns="http://schemas.microsoft.com/office/infopath/2007/PartnerControls"/>
    </lcf76f155ced4ddcb4097134ff3c332f>
    <SharedWithUsers xmlns="1592a438-8d32-4f77-ad81-f42f278a2923">
      <UserInfo>
        <DisplayName>Diana Snyder</DisplayName>
        <AccountId>22</AccountId>
        <AccountType/>
      </UserInfo>
      <UserInfo>
        <DisplayName>Noura Bayoumi</DisplayName>
        <AccountId>73</AccountId>
        <AccountType/>
      </UserInfo>
      <UserInfo>
        <DisplayName>David Barnes</DisplayName>
        <AccountId>21</AccountId>
        <AccountType/>
      </UserInfo>
      <UserInfo>
        <DisplayName>Mike Stevens</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51C3EC77588A4DBF433B5E946D2D28" ma:contentTypeVersion="16" ma:contentTypeDescription="Create a new document." ma:contentTypeScope="" ma:versionID="f3e95a9043021d50f4d37051630a206b">
  <xsd:schema xmlns:xsd="http://www.w3.org/2001/XMLSchema" xmlns:xs="http://www.w3.org/2001/XMLSchema" xmlns:p="http://schemas.microsoft.com/office/2006/metadata/properties" xmlns:ns2="314828d2-0fbd-40a5-b47b-c6390afd96fe" xmlns:ns3="1592a438-8d32-4f77-ad81-f42f278a2923" targetNamespace="http://schemas.microsoft.com/office/2006/metadata/properties" ma:root="true" ma:fieldsID="49fd8e2fe6cd5c4909d4ba23a0dccff7" ns2:_="" ns3:_="">
    <xsd:import namespace="314828d2-0fbd-40a5-b47b-c6390afd96fe"/>
    <xsd:import namespace="1592a438-8d32-4f77-ad81-f42f278a292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828d2-0fbd-40a5-b47b-c6390afd9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39eede-f744-4d61-abbe-3b40e135c7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92a438-8d32-4f77-ad81-f42f278a29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2104bc-b403-476a-9dce-a80427b76a41}" ma:internalName="TaxCatchAll" ma:showField="CatchAllData" ma:web="1592a438-8d32-4f77-ad81-f42f278a29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05F78-5F0E-45AE-80BC-56869F379BD7}">
  <ds:schemaRefs>
    <ds:schemaRef ds:uri="http://schemas.openxmlformats.org/officeDocument/2006/bibliography"/>
  </ds:schemaRefs>
</ds:datastoreItem>
</file>

<file path=customXml/itemProps2.xml><?xml version="1.0" encoding="utf-8"?>
<ds:datastoreItem xmlns:ds="http://schemas.openxmlformats.org/officeDocument/2006/customXml" ds:itemID="{E3CFE336-19B3-4422-A0C6-19FB4C113922}">
  <ds:schemaRefs>
    <ds:schemaRef ds:uri="http://schemas.microsoft.com/office/2006/metadata/properties"/>
    <ds:schemaRef ds:uri="http://schemas.microsoft.com/office/infopath/2007/PartnerControls"/>
    <ds:schemaRef ds:uri="1592a438-8d32-4f77-ad81-f42f278a2923"/>
    <ds:schemaRef ds:uri="314828d2-0fbd-40a5-b47b-c6390afd96fe"/>
  </ds:schemaRefs>
</ds:datastoreItem>
</file>

<file path=customXml/itemProps3.xml><?xml version="1.0" encoding="utf-8"?>
<ds:datastoreItem xmlns:ds="http://schemas.openxmlformats.org/officeDocument/2006/customXml" ds:itemID="{77AE1709-D027-4882-AC1C-A13F1B7E8836}">
  <ds:schemaRefs>
    <ds:schemaRef ds:uri="http://schemas.microsoft.com/sharepoint/v3/contenttype/forms"/>
  </ds:schemaRefs>
</ds:datastoreItem>
</file>

<file path=customXml/itemProps4.xml><?xml version="1.0" encoding="utf-8"?>
<ds:datastoreItem xmlns:ds="http://schemas.openxmlformats.org/officeDocument/2006/customXml" ds:itemID="{E1352670-4C24-40A4-9115-743A70B72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828d2-0fbd-40a5-b47b-c6390afd96fe"/>
    <ds:schemaRef ds:uri="1592a438-8d32-4f77-ad81-f42f278a2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2062</Words>
  <Characters>11365</Characters>
  <Application>Microsoft Office Word</Application>
  <DocSecurity>0</DocSecurity>
  <Lines>366</Lines>
  <Paragraphs>156</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13271</CharactersWithSpaces>
  <SharedDoc>false</SharedDoc>
  <HLinks>
    <vt:vector size="12" baseType="variant">
      <vt:variant>
        <vt:i4>3538983</vt:i4>
      </vt:variant>
      <vt:variant>
        <vt:i4>3</vt:i4>
      </vt:variant>
      <vt:variant>
        <vt:i4>0</vt:i4>
      </vt:variant>
      <vt:variant>
        <vt:i4>5</vt:i4>
      </vt:variant>
      <vt:variant>
        <vt:lpwstr>http://www.nctm.org/losangeles2022</vt:lpwstr>
      </vt:variant>
      <vt:variant>
        <vt:lpwstr/>
      </vt:variant>
      <vt:variant>
        <vt:i4>1048669</vt:i4>
      </vt:variant>
      <vt:variant>
        <vt:i4>0</vt:i4>
      </vt:variant>
      <vt:variant>
        <vt:i4>0</vt:i4>
      </vt:variant>
      <vt:variant>
        <vt:i4>5</vt:i4>
      </vt:variant>
      <vt:variant>
        <vt:lpwstr>https://www.nctm.org/losangeles2022/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Noura Bayoumi</cp:lastModifiedBy>
  <cp:revision>3</cp:revision>
  <cp:lastPrinted>2020-10-13T15:31:00Z</cp:lastPrinted>
  <dcterms:created xsi:type="dcterms:W3CDTF">2022-04-22T14:53:00Z</dcterms:created>
  <dcterms:modified xsi:type="dcterms:W3CDTF">2022-04-22T14:53:00Z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0x0101008251C3EC77588A4DBF433B5E946D2D28</vt:lpwstr>
  </property>
  <property fmtid="{D5CDD505-2E9C-101B-9397-08002B2CF9AE}" pid="3" name="MediaServiceImageTags">
    <vt:lpwstr/>
  </property>
</Properties>
</file>